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4243860" cy="710346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ind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4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2" w:lineRule="auto"/>
        <w:jc w:val="center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9">
      <w:pPr>
        <w:spacing w:after="0" w:before="0" w:lineRule="auto"/>
        <w:jc w:val="center"/>
        <w:rPr>
          <w:rFonts w:ascii="Philosopher" w:cs="Philosopher" w:eastAsia="Philosopher" w:hAnsi="Philosopher"/>
          <w:b w:val="1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t xml:space="preserve">ntervento 1.4 Azioni di prevenzione e contrasto della dispersione scolastica </w:t>
      </w:r>
    </w:p>
    <w:p w:rsidR="00000000" w:rsidDel="00000000" w:rsidP="00000000" w:rsidRDefault="00000000" w:rsidRPr="00000000" w14:paraId="0000000A">
      <w:pPr>
        <w:spacing w:after="0" w:before="0" w:lineRule="auto"/>
        <w:jc w:val="center"/>
        <w:rPr>
          <w:rFonts w:ascii="Philosopher" w:cs="Philosopher" w:eastAsia="Philosopher" w:hAnsi="Philosopher"/>
          <w:b w:val="1"/>
          <w:sz w:val="24"/>
          <w:szCs w:val="24"/>
          <w:u w:val="single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u w:val="single"/>
          <w:rtl w:val="0"/>
        </w:rPr>
        <w:t xml:space="preserve">Percorsi di mentoring ed orientamento sett-nov 24</w:t>
      </w:r>
    </w:p>
    <w:p w:rsidR="00000000" w:rsidDel="00000000" w:rsidP="00000000" w:rsidRDefault="00000000" w:rsidRPr="00000000" w14:paraId="0000000B">
      <w:pPr>
        <w:widowControl w:val="0"/>
        <w:spacing w:before="12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t xml:space="preserve">CUP </w:t>
      </w: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highlight w:val="white"/>
          <w:rtl w:val="0"/>
        </w:rPr>
        <w:t xml:space="preserve">E44D22003430006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D">
      <w:pPr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dell’IIS SPINELLI</w:t>
      </w:r>
    </w:p>
    <w:p w:rsidR="00000000" w:rsidDel="00000000" w:rsidP="00000000" w:rsidRDefault="00000000" w:rsidRPr="00000000" w14:paraId="0000000E">
      <w:pPr>
        <w:spacing w:after="60" w:lineRule="auto"/>
        <w:rPr>
          <w:rFonts w:ascii="Philosopher" w:cs="Philosopher" w:eastAsia="Philosopher" w:hAnsi="Philosopher"/>
          <w:b w:val="1"/>
          <w:color w:val="333333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0F">
      <w:pPr>
        <w:spacing w:after="120" w:before="12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e-mail (possibilmente PEC)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CHIEDE</w:t>
      </w:r>
    </w:p>
    <w:p w:rsidR="00000000" w:rsidDel="00000000" w:rsidP="00000000" w:rsidRDefault="00000000" w:rsidRPr="00000000" w14:paraId="00000021">
      <w:pPr>
        <w:spacing w:after="12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essere ammesso/a a partecipare alla procedura di selezione comparativa ai sensi dell’art. 7 c.6 d.lgs 165/2001  indetta da codesto Istituto Scolastico in qualità di: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4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interno all’istituto</w:t>
      </w:r>
    </w:p>
    <w:p w:rsidR="00000000" w:rsidDel="00000000" w:rsidP="00000000" w:rsidRDefault="00000000" w:rsidRPr="00000000" w14:paraId="00000023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 il/i seguente/i modulo/i: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3"/>
        </w:numPr>
        <w:ind w:left="1440" w:hanging="360"/>
        <w:jc w:val="both"/>
        <w:rPr>
          <w:rFonts w:ascii="Philosopher" w:cs="Philosopher" w:eastAsia="Philosopher" w:hAnsi="Philosopher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counseling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3"/>
        </w:numPr>
        <w:ind w:left="1440" w:hanging="360"/>
        <w:jc w:val="both"/>
        <w:rPr>
          <w:rFonts w:ascii="Philosopher" w:cs="Philosopher" w:eastAsia="Philosopher" w:hAnsi="Philosopher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mentoring/coaching di area scientifica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3"/>
        </w:numPr>
        <w:ind w:left="1440" w:hanging="360"/>
        <w:jc w:val="both"/>
        <w:rPr>
          <w:rFonts w:ascii="Philosopher" w:cs="Philosopher" w:eastAsia="Philosopher" w:hAnsi="Philosopher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mentoring/coaching di area umanistica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3"/>
        </w:numPr>
        <w:ind w:left="1440" w:hanging="360"/>
        <w:jc w:val="both"/>
        <w:rPr>
          <w:rFonts w:ascii="Philosopher" w:cs="Philosopher" w:eastAsia="Philosopher" w:hAnsi="Philosopher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supporto al metodo di studio area scientifica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ind w:left="1440" w:hanging="360"/>
        <w:jc w:val="both"/>
        <w:rPr>
          <w:rFonts w:ascii="Philosopher" w:cs="Philosopher" w:eastAsia="Philosopher" w:hAnsi="Philosopher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supporto al metodo di studio area umanistica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Ai sensi degli artt. 46 e 76 del DPR n. 445/2000, consapevole delle responsabilità civili, penali e della decadenza da eventuali benefici acquisiti nel caso di dichiarazioni mendaci, sotto la propria responsabilità</w:t>
      </w:r>
    </w:p>
    <w:p w:rsidR="00000000" w:rsidDel="00000000" w:rsidP="00000000" w:rsidRDefault="00000000" w:rsidRPr="00000000" w14:paraId="0000002B">
      <w:pPr>
        <w:spacing w:after="120" w:befor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docente di ruolo presso il nostro Istituto;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in possesso della cittadinanza italiana o di uno degli stati della Comunità Europea;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24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accettare quale foro competente in caso di qualsiasi controversia in merito all’esecuzione dell’appalto quello del luogo di Monza.</w:t>
      </w:r>
    </w:p>
    <w:p w:rsidR="00000000" w:rsidDel="00000000" w:rsidP="00000000" w:rsidRDefault="00000000" w:rsidRPr="00000000" w14:paraId="00000032">
      <w:pPr>
        <w:spacing w:after="6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Inoltre si allega (</w:t>
      </w: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u w:val="single"/>
          <w:rtl w:val="0"/>
        </w:rPr>
        <w:t xml:space="preserve">per i docenti che partecipano per la prima volta ad una selezione interna PNRR 1.4</w:t>
      </w: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):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curriculum vitae in formato europeo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6"/>
          <w:szCs w:val="16"/>
          <w:rtl w:val="0"/>
        </w:rPr>
        <w:t xml:space="preserve">(versione senza dati personali soggetta a  pubblicazione)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ai sensi dell’art. 38 D.P.R. 28/12/2000 n. 445 e dichiarazione di assenza di conflitti di interesse (allegato 1bis)</w:t>
      </w:r>
    </w:p>
    <w:p w:rsidR="00000000" w:rsidDel="00000000" w:rsidP="00000000" w:rsidRDefault="00000000" w:rsidRPr="00000000" w14:paraId="00000035">
      <w:pPr>
        <w:spacing w:after="60" w:lineRule="auto"/>
        <w:ind w:left="0" w:firstLine="0"/>
        <w:rPr>
          <w:rFonts w:ascii="Philosopher" w:cs="Philosopher" w:eastAsia="Philosopher" w:hAnsi="Philosopher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Riepilogo punteggi a cura del candidato</w:t>
      </w: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85"/>
        <w:gridCol w:w="1335"/>
        <w:gridCol w:w="1125"/>
        <w:gridCol w:w="1920"/>
        <w:gridCol w:w="2400"/>
        <w:tblGridChange w:id="0">
          <w:tblGrid>
            <w:gridCol w:w="3285"/>
            <w:gridCol w:w="1335"/>
            <w:gridCol w:w="1125"/>
            <w:gridCol w:w="1920"/>
            <w:gridCol w:w="2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INCARICHI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CRITERI DI VALUTAZIONE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PUNTEGGIO MASSIMO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Punteggio auto attribuito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anni di servizio nelle scuole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1 punto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frequenza della formazione interna sul metodo di studio efficace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incarichi pregressi in progetti di supporto allo studio e alla motivazione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2 punti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titolo di accesso specifico di mentor, counselor o coach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15 punti per ogni titolo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master o altri titoli di specializzazione specifici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5 punti per titolo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colloquio col 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widowControl w:val="0"/>
        <w:jc w:val="both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jc w:val="both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Data, _________________________</w:t>
      </w:r>
    </w:p>
    <w:p w:rsidR="00000000" w:rsidDel="00000000" w:rsidP="00000000" w:rsidRDefault="00000000" w:rsidRPr="00000000" w14:paraId="0000005D">
      <w:pPr>
        <w:widowControl w:val="0"/>
        <w:jc w:val="both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jc w:val="right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Firma</w:t>
      </w:r>
    </w:p>
    <w:p w:rsidR="00000000" w:rsidDel="00000000" w:rsidP="00000000" w:rsidRDefault="00000000" w:rsidRPr="00000000" w14:paraId="0000005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both"/>
        <w:rPr>
          <w:rFonts w:ascii="Philosopher" w:cs="Philosopher" w:eastAsia="Philosopher" w:hAnsi="Philosopher"/>
          <w:sz w:val="24"/>
          <w:szCs w:val="24"/>
          <w:vertAlign w:val="superscrip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ALLEGATO 1 BIS</w:t>
      </w:r>
    </w:p>
    <w:p w:rsidR="00000000" w:rsidDel="00000000" w:rsidP="00000000" w:rsidRDefault="00000000" w:rsidRPr="00000000" w14:paraId="00000061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1"/>
        <w:keepNext w:val="0"/>
        <w:keepLines w:val="0"/>
        <w:spacing w:after="200" w:before="0" w:lineRule="auto"/>
        <w:ind w:left="780" w:right="320" w:firstLine="0"/>
        <w:jc w:val="center"/>
        <w:rPr>
          <w:rFonts w:ascii="Philosopher" w:cs="Philosopher" w:eastAsia="Philosopher" w:hAnsi="Philosopher"/>
          <w:sz w:val="18"/>
          <w:szCs w:val="18"/>
        </w:rPr>
      </w:pPr>
      <w:bookmarkStart w:colFirst="0" w:colLast="0" w:name="_itipwe5lwkgv" w:id="0"/>
      <w:bookmarkEnd w:id="0"/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DICHIARAZIONE DI ASSENZA DI CONFLITTI DI INTERESSI PER LA SELEZIONE DEI PROGETTI NELL’AMBITO DEGLI INTERVENTI A VALERE SUL PNRR</w:t>
      </w:r>
    </w:p>
    <w:p w:rsidR="00000000" w:rsidDel="00000000" w:rsidP="00000000" w:rsidRDefault="00000000" w:rsidRPr="00000000" w14:paraId="00000066">
      <w:pPr>
        <w:jc w:val="center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AVVISO/BANDO PUBBLICO………………..</w:t>
        <w:tab/>
        <w:t xml:space="preserve">del……</w:t>
        <w:tab/>
        <w:t xml:space="preserve"> </w:t>
      </w:r>
    </w:p>
    <w:p w:rsidR="00000000" w:rsidDel="00000000" w:rsidP="00000000" w:rsidRDefault="00000000" w:rsidRPr="00000000" w14:paraId="00000067">
      <w:pPr>
        <w:jc w:val="center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La/Il sottoscritta/o ………………………………………….., nato a………………………………………, il…………………………,CF……………………………………………..., in qualità di candidata/o dipendente dell’IIS SPINELLI  per la selezione di esperto afferenti all’Avviso n.………………….., relativo al progetto………………………………………. vista la normativa relativa alle situazioni, anche potenziali, di conflitto di interessi,</w:t>
      </w:r>
    </w:p>
    <w:p w:rsidR="00000000" w:rsidDel="00000000" w:rsidP="00000000" w:rsidRDefault="00000000" w:rsidRPr="00000000" w14:paraId="00000069">
      <w:pPr>
        <w:jc w:val="center"/>
        <w:rPr>
          <w:rFonts w:ascii="Philosopher" w:cs="Philosopher" w:eastAsia="Philosopher" w:hAnsi="Philosopher"/>
          <w:b w:val="1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8"/>
          <w:szCs w:val="18"/>
          <w:rtl w:val="0"/>
        </w:rPr>
        <w:t xml:space="preserve">DICHIARA</w:t>
      </w:r>
    </w:p>
    <w:p w:rsidR="00000000" w:rsidDel="00000000" w:rsidP="00000000" w:rsidRDefault="00000000" w:rsidRPr="00000000" w14:paraId="0000006A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000000" w:rsidDel="00000000" w:rsidP="00000000" w:rsidRDefault="00000000" w:rsidRPr="00000000" w14:paraId="0000006B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1.</w:t>
        <w:tab/>
        <w:t xml:space="preserve"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  <w:br w:type="textWrapping"/>
      </w:r>
    </w:p>
    <w:tbl>
      <w:tblPr>
        <w:tblStyle w:val="Table3"/>
        <w:tblW w:w="966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0.3333333333335"/>
        <w:gridCol w:w="3220.3333333333335"/>
        <w:gridCol w:w="3220.3333333333335"/>
        <w:tblGridChange w:id="0">
          <w:tblGrid>
            <w:gridCol w:w="3220.3333333333335"/>
            <w:gridCol w:w="3220.3333333333335"/>
            <w:gridCol w:w="3220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DENOMINAZIONE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DENOMINAZIONE 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DURATA 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br w:type="textWrapping"/>
        <w:t xml:space="preserve">2.</w:t>
        <w:tab/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:rsidR="00000000" w:rsidDel="00000000" w:rsidP="00000000" w:rsidRDefault="00000000" w:rsidRPr="00000000" w14:paraId="00000076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In particolare, dichiara di non trovarsi in una delle seguenti circostanze in cui si presume un conflitto di interessi, anche potenziale: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di non 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inesistenza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non ricezione di omaggi dal Soggetto proponente di importo ritenuto non modico (superiore a 100 euro) nei 12 mesi antecedenti all’avvio della procedura di selezione.</w:t>
        <w:br w:type="textWrapping"/>
      </w:r>
    </w:p>
    <w:p w:rsidR="00000000" w:rsidDel="00000000" w:rsidP="00000000" w:rsidRDefault="00000000" w:rsidRPr="00000000" w14:paraId="0000007B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3.</w:t>
        <w:tab/>
        <w:t xml:space="preserve"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:rsidR="00000000" w:rsidDel="00000000" w:rsidP="00000000" w:rsidRDefault="00000000" w:rsidRPr="00000000" w14:paraId="0000007C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4.</w:t>
        <w:tab/>
        <w:t xml:space="preserve">l’impegno a comunicare tempestivamente eventuali variazioni del contenuto della presente dichiarazione e a rendere, se del caso, una nuova dichiarazione sostitutiva;</w:t>
      </w:r>
    </w:p>
    <w:p w:rsidR="00000000" w:rsidDel="00000000" w:rsidP="00000000" w:rsidRDefault="00000000" w:rsidRPr="00000000" w14:paraId="0000007D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5.</w:t>
        <w:tab/>
        <w:t xml:space="preserve">di autorizzare la pubblicazione dei presenti dati sul sito internet del Ministero dell’Interno;</w:t>
      </w:r>
    </w:p>
    <w:p w:rsidR="00000000" w:rsidDel="00000000" w:rsidP="00000000" w:rsidRDefault="00000000" w:rsidRPr="00000000" w14:paraId="0000007E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6.</w:t>
        <w:tab/>
        <w:t xml:space="preserve"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:rsidR="00000000" w:rsidDel="00000000" w:rsidP="00000000" w:rsidRDefault="00000000" w:rsidRPr="00000000" w14:paraId="0000007F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Luogo e data</w:t>
        <w:tab/>
      </w:r>
    </w:p>
    <w:p w:rsidR="00000000" w:rsidDel="00000000" w:rsidP="00000000" w:rsidRDefault="00000000" w:rsidRPr="00000000" w14:paraId="00000082">
      <w:pPr>
        <w:jc w:val="right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Nominativo e firma</w:t>
      </w:r>
    </w:p>
    <w:p w:rsidR="00000000" w:rsidDel="00000000" w:rsidP="00000000" w:rsidRDefault="00000000" w:rsidRPr="00000000" w14:paraId="00000083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Si allega copia fotostatica del documento di identità, in corso di validità (art. 38 del D.P.R. 445/2000 e ss.mm.ii).</w:t>
      </w: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976.1811023622045" w:top="850.3937007874016" w:left="1133" w:right="1115" w:header="0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Bookman Old Style"/>
  <w:font w:name="Philosop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image" Target="media/image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hilosopher-regular.ttf"/><Relationship Id="rId2" Type="http://schemas.openxmlformats.org/officeDocument/2006/relationships/font" Target="fonts/Philosopher-bold.ttf"/><Relationship Id="rId3" Type="http://schemas.openxmlformats.org/officeDocument/2006/relationships/font" Target="fonts/Philosopher-italic.ttf"/><Relationship Id="rId4" Type="http://schemas.openxmlformats.org/officeDocument/2006/relationships/font" Target="fonts/Philosop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