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7228" w:firstLine="0"/>
        <w:jc w:val="center"/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Philosopher" w:cs="Philosopher" w:eastAsia="Philosopher" w:hAnsi="Philosoph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progetto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 “Docenti in formazione digitale” –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avviso: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M4C1I2.1-2023-1222 -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Identificativo del progetto: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M4C1I2.1-2023-1222-P-33840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color w:val="212529"/>
          <w:sz w:val="22"/>
          <w:szCs w:val="22"/>
          <w:highlight w:val="white"/>
          <w:rtl w:val="0"/>
        </w:rPr>
        <w:t xml:space="preserve">Accordo di concessione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 firmato il 26/02/2024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Linea di investimento M4C1I2.1 -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Didattica digitale integrata e formazione sulla transizione digitale del personale scolastico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Formazione del personale scolastico per la transizione digitale nelle scuole statali (D.M. 66/2023)</w:t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Importo assegnato: </w:t>
      </w:r>
      <w:r w:rsidDel="00000000" w:rsidR="00000000" w:rsidRPr="00000000">
        <w:rPr>
          <w:rFonts w:ascii="PT Mono" w:cs="PT Mono" w:eastAsia="PT Mono" w:hAnsi="PT Mono"/>
          <w:color w:val="212529"/>
          <w:sz w:val="22"/>
          <w:szCs w:val="22"/>
          <w:highlight w:val="white"/>
          <w:rtl w:val="0"/>
        </w:rPr>
        <w:t xml:space="preserve">64.027,02  €        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CUP: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E44D23003060006</w:t>
      </w:r>
    </w:p>
    <w:p w:rsidR="00000000" w:rsidDel="00000000" w:rsidP="00000000" w:rsidRDefault="00000000" w:rsidRPr="00000000" w14:paraId="0000000D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0">
      <w:pPr>
        <w:spacing w:after="60" w:line="240" w:lineRule="auto"/>
        <w:ind w:left="0" w:firstLine="0"/>
        <w:jc w:val="left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165/2001  indetta da codesto Istituto Scolastico per i seguenti ruoli;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interno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tutor interno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collaborazione plurime (altre scuole)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collaborazioni plurime (altra PA)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12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E’ possibile opzione un solo ruolo.</w:t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Chiede la partecipazione per i seguenti moduli, nell’ambito dei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rtl w:val="0"/>
        </w:rPr>
        <w:t xml:space="preserve">laboratori di formazione sul campo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ind w:left="720" w:firstLine="0"/>
        <w:rPr>
          <w:rFonts w:ascii="Philosopher" w:cs="Philosopher" w:eastAsia="Philosopher" w:hAnsi="Philosopher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4"/>
        </w:numPr>
        <w:spacing w:line="276" w:lineRule="auto"/>
        <w:ind w:left="1440" w:hanging="360"/>
        <w:rPr>
          <w:rFonts w:ascii="Philosopher" w:cs="Philosopher" w:eastAsia="Philosopher" w:hAnsi="Philosopher"/>
          <w:color w:val="212529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rtl w:val="0"/>
        </w:rPr>
        <w:t xml:space="preserve">Lab. base di automazione con il PLC S7-1200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4"/>
        </w:numPr>
        <w:spacing w:line="276" w:lineRule="auto"/>
        <w:ind w:left="1440" w:hanging="360"/>
        <w:rPr>
          <w:rFonts w:ascii="Philosopher" w:cs="Philosopher" w:eastAsia="Philosopher" w:hAnsi="Philosopher"/>
          <w:color w:val="212529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rtl w:val="0"/>
        </w:rPr>
        <w:t xml:space="preserve">Lab. intermedio di automazione con il PLC S7-1200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4"/>
        </w:numPr>
        <w:spacing w:line="276" w:lineRule="auto"/>
        <w:ind w:left="1440" w:hanging="360"/>
        <w:rPr>
          <w:rFonts w:ascii="Philosopher" w:cs="Philosopher" w:eastAsia="Philosopher" w:hAnsi="Philosopher"/>
          <w:color w:val="212529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rtl w:val="0"/>
        </w:rPr>
        <w:t xml:space="preserve">Lab. di disegno 3D e stampa 3D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4"/>
        </w:numPr>
        <w:spacing w:line="276" w:lineRule="auto"/>
        <w:ind w:left="1440" w:hanging="360"/>
        <w:rPr>
          <w:rFonts w:ascii="Philosopher" w:cs="Philosopher" w:eastAsia="Philosopher" w:hAnsi="Philosopher"/>
          <w:color w:val="212529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rtl w:val="0"/>
        </w:rPr>
        <w:t xml:space="preserve">Lab. intermedio di macchine a controllo numerico </w:t>
      </w:r>
    </w:p>
    <w:p w:rsidR="00000000" w:rsidDel="00000000" w:rsidP="00000000" w:rsidRDefault="00000000" w:rsidRPr="00000000" w14:paraId="00000032">
      <w:pPr>
        <w:spacing w:after="24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33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before="24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dipendente di ruolo presso il nostro Istituto;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31/8/2025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B">
      <w:pPr>
        <w:spacing w:after="6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(versione senza dati personali soggetta a  pubblicazione)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6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F">
      <w:pPr>
        <w:spacing w:after="60" w:before="0" w:lineRule="auto"/>
        <w:ind w:left="720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240" w:lineRule="auto"/>
        <w:jc w:val="center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240" w:lineRule="auto"/>
        <w:jc w:val="center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DICHIARAZIONE PUNTEGGIO A CURA DEL CANDIDATO</w:t>
      </w:r>
    </w:p>
    <w:p w:rsidR="00000000" w:rsidDel="00000000" w:rsidP="00000000" w:rsidRDefault="00000000" w:rsidRPr="00000000" w14:paraId="00000042">
      <w:pPr>
        <w:ind w:left="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prerequisiti: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76" w:lineRule="auto"/>
        <w:ind w:left="283.46456692913375"/>
        <w:jc w:val="both"/>
        <w:rPr>
          <w:rFonts w:ascii="Philosopher" w:cs="Philosopher" w:eastAsia="Philosopher" w:hAnsi="Philosopher"/>
          <w:b w:val="0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avere il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di accesso alla tipologia di corso di formazione da erogare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76" w:lineRule="auto"/>
        <w:ind w:left="283.46456692913375"/>
        <w:jc w:val="both"/>
        <w:rPr>
          <w:rFonts w:ascii="Philosopher" w:cs="Philosopher" w:eastAsia="Philosopher" w:hAnsi="Philosopher"/>
          <w:b w:val="0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prerequisiti solo per i dipendenti interni: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line="276" w:lineRule="auto"/>
        <w:ind w:left="705" w:hanging="285"/>
        <w:jc w:val="both"/>
        <w:rPr>
          <w:rFonts w:ascii="Philosopher" w:cs="Philosopher" w:eastAsia="Philosopher" w:hAnsi="Philosopher"/>
          <w:b w:val="0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dipendente di ruolo presso l’istituto;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line="276" w:lineRule="auto"/>
        <w:ind w:left="708.6614173228347" w:hanging="283.46456692913375"/>
        <w:jc w:val="both"/>
        <w:rPr>
          <w:rFonts w:ascii="Philosopher" w:cs="Philosopher" w:eastAsia="Philosopher" w:hAnsi="Philosopher"/>
          <w:b w:val="0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31/08/2025 e non aver fatto domanda di trasferimento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ryeenozg6tqs" w:id="0"/>
      <w:bookmarkEnd w:id="0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c. Criteri per la selezione degli Esperti Interni ed esterni e relativi punteggi: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="276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yw5nmca4fmxv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1500"/>
        <w:gridCol w:w="1815"/>
        <w:gridCol w:w="1965"/>
        <w:gridCol w:w="1890"/>
        <w:tblGridChange w:id="0">
          <w:tblGrid>
            <w:gridCol w:w="2490"/>
            <w:gridCol w:w="1500"/>
            <w:gridCol w:w="1815"/>
            <w:gridCol w:w="1965"/>
            <w:gridCol w:w="1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Philosopher" w:cs="Philosopher" w:eastAsia="Philosopher" w:hAnsi="Philosopher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2"/>
                <w:szCs w:val="22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F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Philosopher" w:cs="Philosopher" w:eastAsia="Philosopher" w:hAnsi="Philosopher"/>
                <w:sz w:val="8"/>
                <w:szCs w:val="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</w:t>
              <w:br w:type="textWrapping"/>
              <w:t xml:space="preserve">Master</w:t>
            </w:r>
            <w:r w:rsidDel="00000000" w:rsidR="00000000" w:rsidRPr="00000000">
              <w:rPr>
                <w:rFonts w:ascii="Philosopher" w:cs="Philosopher" w:eastAsia="Philosopher" w:hAnsi="Philosopher"/>
                <w:sz w:val="8"/>
                <w:szCs w:val="8"/>
                <w:rtl w:val="0"/>
              </w:rPr>
              <w:t xml:space="preserve">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Esperienza professionale maturata in campo informatico/dell’automazione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punto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Esperienza come formatore nel corso per cui si candida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Iscrizione all’albo dei formatori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Anni in ruolo nell’istituto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Colloquio col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7A">
      <w:pPr>
        <w:spacing w:after="240" w:before="240" w:line="240" w:lineRule="auto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AVVISO PUBBLICO prot………………..</w:t>
        <w:tab/>
        <w:t xml:space="preserve">del……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del TEAM ESECUTIVO afferenti all’Avviso/Bando…………………..,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3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Luogo e data</w:t>
        <w:tab/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Nominativo e firma</w:t>
      </w:r>
    </w:p>
    <w:p w:rsidR="00000000" w:rsidDel="00000000" w:rsidP="00000000" w:rsidRDefault="00000000" w:rsidRPr="00000000" w14:paraId="0000009B">
      <w:pPr>
        <w:ind w:right="22.204724409448886"/>
        <w:jc w:val="left"/>
        <w:rPr>
          <w:rFonts w:ascii="Calibri" w:cs="Calibri" w:eastAsia="Calibri" w:hAnsi="Calibri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816.7716535433083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Bookman Old Style"/>
  <w:font w:name="Philosop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T Mono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32520" cy="355600"/>
          <wp:effectExtent b="0" l="0" r="0" t="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52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283.4645669291337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hilosopher-regular.ttf"/><Relationship Id="rId4" Type="http://schemas.openxmlformats.org/officeDocument/2006/relationships/font" Target="fonts/Philosopher-bold.ttf"/><Relationship Id="rId5" Type="http://schemas.openxmlformats.org/officeDocument/2006/relationships/font" Target="fonts/Philosopher-italic.ttf"/><Relationship Id="rId6" Type="http://schemas.openxmlformats.org/officeDocument/2006/relationships/font" Target="fonts/Philosopher-boldItalic.ttf"/><Relationship Id="rId7" Type="http://schemas.openxmlformats.org/officeDocument/2006/relationships/font" Target="fonts/PT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