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8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510"/>
        </w:tabs>
        <w:spacing w:after="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510"/>
        </w:tabs>
        <w:spacing w:after="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8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left"/>
        <w:tblInd w:w="21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356"/>
        <w:tblGridChange w:id="0">
          <w:tblGrid>
            <w:gridCol w:w="9356"/>
          </w:tblGrid>
        </w:tblGridChange>
      </w:tblGrid>
      <w:tr>
        <w:trPr>
          <w:trHeight w:val="2740" w:hRule="atLeast"/>
        </w:trPr>
        <w:tc>
          <w:tcPr>
            <w:tcBorders>
              <w:top w:color="000000" w:space="0" w:sz="4" w:val="single"/>
              <w:bottom w:color="000000" w:space="0" w:sz="4" w:val="single"/>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hanging="28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hanging="28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5 al Disciplinare di gara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hanging="28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140" w:hanging="28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SCHEMA DI DICHIARAZIONE DELL’IMPRESA AUSILIARIA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80" w:before="120" w:line="360" w:lineRule="auto"/>
              <w:ind w:left="283"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 sensi degli artt. 46 e 47 del d.P.R. n. 445 del 28 dicembre 2000)</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tabs>
                <w:tab w:val="left" w:pos="3690"/>
                <w:tab w:val="center" w:pos="4735"/>
              </w:tabs>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tabs>
                <w:tab w:val="left" w:pos="3690"/>
                <w:tab w:val="center" w:pos="4735"/>
              </w:tabs>
              <w:spacing w:after="80" w:before="0" w:line="360" w:lineRule="auto"/>
              <w:ind w:left="0" w:righ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CIG: </w:t>
            </w:r>
            <w:r w:rsidDel="00000000" w:rsidR="00000000" w:rsidRPr="00000000">
              <w:rPr>
                <w:rFonts w:ascii="Verdana" w:cs="Verdana" w:eastAsia="Verdana" w:hAnsi="Verdana"/>
                <w:b w:val="1"/>
                <w:color w:val="0000ff"/>
                <w:shd w:fill="f0f0f0" w:val="clear"/>
                <w:rtl w:val="0"/>
              </w:rPr>
              <w:t xml:space="preserve">8114587108</w:t>
            </w: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283" w:right="14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 ricorda che: </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alla dichiarazione di avvalimento deve essere allegata ai sensi dell’art. 89 del D. Lgs. n. 50/2016 originale o copia autentica del contratto in virtù del quale l’impresa ausiliaria si obbliga nei confronti del concorrente a fornire i requisiti dichiarati nel DGUE e nella presente dichiarazione e a mettere a disposizione le risorse necessarie per tutta la durata della concessione; </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il contratto dovrà essere determinato nell’oggetto, nella durata, e dovrà contenere ogni altro elemento utile ai fini dell’avvalimento.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pertanto, il contratto di avvalimento dovrà riportare, a pena di nullità e quindi di esclusione, l’indicazione specifica, esplicita ed esauriente dei requisiti forniti e dei mezzi e delle risorse messe a disposizione dall'impresa ausiliaria in ordine ai requisiti oggetto di avvalimento, la durata del contratto; </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caso di messa a disposizione delle risorse, si ricorda che dovrà esserne indicato il numero preciso, l’inquadramento nell’Impresa ausiliaria e, se del caso, i nominativi;</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caso di messa a disposizione di strumenti, si ricorda che dovrà esserne fornito elenco e descrizione;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ogni caso, dovranno essere chiarite le modalità con quali sarà assicurata la messa a disposizione di requisiti speciali anche se di contenuto immateriale (fatturato, ecc); </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l’ausiliaria oltre alla dichiarazione di cui al presente allegato dovrà produrre autonomo DGUE].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sottoscritto: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Nato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Residente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Provincia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via/piazza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qualità di: (indicare la carica, anche sociale)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dell’operatore/impresa: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 sede nel Comune 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Provincia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codice fiscale: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partita I.V.A.: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telefono: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fax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indirizzo di posta elettronica: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54" w:right="0" w:hanging="45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hanging="567"/>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DICHIARA </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possedere, ai sensi e per gli effetti dell’art. 89 del D.Lgs. 50/2016, i seguenti requisiti di capacità economico-finanziaria e/o tecnico-professionale, così come prescritti dal Bando di gara, di cui il concorrente si avvale per poter essere ammesso alla gara: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 </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obbligarsi, nei confronti del concorrente e della Amministrazione Concedente a fornire i predetti requisiti dei quali è carente il concorrente e a mettere a disposizione le risorse necessarie per tutta la durata della concessione, nei modi e nei limiti stabiliti dall’art. 89 del D. Lgs. n. 50/2016 rendendosi, inoltre, responsabile in solido con il concorrente nei confronti della Amministrazione Concedente in relazione alle prestazioni oggetto del contratto;</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partecipare a sua volta alla stessa gara, né in forma singola, né in forma associata o consorziata, né in qualità di ausiliario di altro soggetto concorrente;</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nel libro soci della medesima _________ figurano i soci sottoelencati, titolari delle azioni/quote di capitale riportate a fianco di ciascuno di essi: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totale        100 % </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in base alle risultanze del libro soci, nonché a seguito di comunicazioni ricevute dai titolari delle stesse partecipazioni, risultano esistenti i seguenti diritti reali di godimento o di garanzia sulle azioni/quote aventi diritto di voto: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favore di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favore di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risultano esistenti diritti reali di godimento o di garanzia sulle azioni/quote aventi diritto di voto;</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nelle assemblee societarie svoltesi nell’ultimo esercizio sociale, antecedente alla data della presente dichiarazione, hanno esercitato il diritto di voto in base a procura irrevocabile o ne hanno avuto comunque diritto, le seguenti persone: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conto di ................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conto di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è stato esercitato alcun diritto di voto in base a procura irrevocabile o in base ad un titolo equivalente che ne legittimava l’esercizio;</w:t>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dati identificativi dei soggetti di cui all’art. 80 commi 3, del D.Lgs. n. 50/2016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 i seguenti:</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22670" cy="3550920"/>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122670" cy="355092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alternativa alla compilazione del riquadro soprariportato]</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80" w:before="0" w:line="360" w:lineRule="auto"/>
        <w:ind w:left="426" w:right="0" w:hanging="426"/>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banca dati ufficiale o il pubblico registro da cui i medesimi possono essere ricavati in modo aggiornato alla data di presentazione dell’offerta è la seguente: _______________________________________________________________________;</w:t>
      </w:r>
    </w:p>
    <w:p w:rsidR="00000000" w:rsidDel="00000000" w:rsidP="00000000" w:rsidRDefault="00000000" w:rsidRPr="00000000" w14:paraId="0000003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80" w:before="0" w:line="360" w:lineRule="auto"/>
        <w:ind w:left="426" w:right="0" w:hanging="426"/>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80" w:before="0" w:line="360" w:lineRule="auto"/>
        <w:ind w:left="1287" w:right="0" w:hanging="360"/>
        <w:jc w:val="center"/>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MOTIVI DI ESCLUSIONE</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80" w:before="0" w:line="360" w:lineRule="auto"/>
        <w:ind w:left="142" w:right="0" w:hanging="568"/>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Motivi di esclusione di cui all’art. 80, comma 1, del D.Lgs. n. 50/2016</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[selezionare la casella esclusivamente se di interesse]</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80" w:before="0" w:line="360" w:lineRule="auto"/>
        <w:ind w:left="426" w:right="0" w:hanging="426"/>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nei confronti dei soggetti indicati al comma 3 dell’art. 80 del Codice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sono stati pronunciati i seguenti provvedimenti penali di condanna: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[attenzione: indicare tutti i provvedimenti di condanna, ivi compresi quelli per i quali sia stato conseguito il beneficio della non menzione]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202680" cy="3643630"/>
            <wp:effectExtent b="0" l="0" r="0" t="0"/>
            <wp:docPr id="8"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6202680" cy="364363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 che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[selezionare esclusivamente le caselle di interesse; ATTENZIONE: se necessario, ripetere per ciascun soggetto per il quale sia stata pronunciata una sentenza penale di condanna]</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reato è stato depenalizzato;</w:t>
      </w:r>
    </w:p>
    <w:p w:rsidR="00000000" w:rsidDel="00000000" w:rsidP="00000000" w:rsidRDefault="00000000" w:rsidRPr="00000000" w14:paraId="0000004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è intervenuta la riabilitazione;</w:t>
      </w:r>
    </w:p>
    <w:p w:rsidR="00000000" w:rsidDel="00000000" w:rsidP="00000000" w:rsidRDefault="00000000" w:rsidRPr="00000000" w14:paraId="0000004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reato è stato dichiarato estinto dopo la condanna;</w:t>
      </w:r>
    </w:p>
    <w:p w:rsidR="00000000" w:rsidDel="00000000" w:rsidP="00000000" w:rsidRDefault="00000000" w:rsidRPr="00000000" w14:paraId="0000004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condanna è stata revocata;</w:t>
      </w:r>
    </w:p>
    <w:p w:rsidR="00000000" w:rsidDel="00000000" w:rsidP="00000000" w:rsidRDefault="00000000" w:rsidRPr="00000000" w14:paraId="0000004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data di presentazione dell’Offerta, è decorsa la durata della pena accessoria dell’incapacità di contrarre con la pubblica Amministrazione, fissata dal provvedimento di condanna;</w:t>
      </w:r>
    </w:p>
    <w:p w:rsidR="00000000" w:rsidDel="00000000" w:rsidP="00000000" w:rsidRDefault="00000000" w:rsidRPr="00000000" w14:paraId="0000004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 casi di condanna ad una pena accessoria perpetua, questa è stata dichiarata estinta ai sensi dell’articolo 179, settimo comma, del codice penale;</w:t>
      </w:r>
    </w:p>
    <w:p w:rsidR="00000000" w:rsidDel="00000000" w:rsidP="00000000" w:rsidRDefault="00000000" w:rsidRPr="00000000" w14:paraId="0000005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l’impresa ha adottato, nei confronti dei soggetti cessati dalla carica nell’anno antecedente la data di pubblicazione del bando di gara, le seguenti misure di completa ed effettiva dissociazione della condotta penalmente sanzionata: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558800</wp:posOffset>
                </wp:positionV>
                <wp:extent cx="5971540" cy="501650"/>
                <wp:effectExtent b="0" l="0" r="0" t="0"/>
                <wp:wrapNone/>
                <wp:docPr id="3" name=""/>
                <a:graphic>
                  <a:graphicData uri="http://schemas.microsoft.com/office/word/2010/wordprocessingShape">
                    <wps:wsp>
                      <wps:cNvSpPr/>
                      <wps:cNvPr id="4" name="Shape 4"/>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558800</wp:posOffset>
                </wp:positionV>
                <wp:extent cx="5971540" cy="50165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80" w:before="0" w:line="360" w:lineRule="auto"/>
        <w:ind w:left="142" w:right="0" w:hanging="568"/>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Motivi di esclusione di cui all’art. 80, comma 2, del D.Lgs. 50/2016</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[selezionare la casella esclusivamente se di interesse]</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si trova in stato di controllo giudiziario, ai sensi dell’articolo 34-</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 6 e 7 del decreto legislativo 6 settembre 2011, n. 159;</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80" w:before="0" w:line="360" w:lineRule="auto"/>
        <w:ind w:left="142" w:right="0" w:hanging="568"/>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Motivi di esclusione di cui all’art. 80, comma 4, del D.Lgs. 50/2016</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l’esecuzione degli accertamenti di cui all’art. 80, comma 4, del Codice, che la competente Agenzia delle Entrate è la seguente: _____________________; indirizzo ____________________________________; PEC ___________________________;</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80" w:before="0" w:line="360" w:lineRule="auto"/>
        <w:ind w:left="142" w:right="0" w:hanging="568"/>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Motivi di esclusione di cui all’art. 80, comma 5, del D.Lgs. 50/2016</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[selezionare esclusivamente le caselle di interesse]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b)</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l’operatore economico è stato ammesso al concordato preventivo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inoltre dichiara, per i necessari accertamenti, che il competente Tribunale è il seguente:______________________________________________________; indirizzo _____________________________________________________;</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l’operatore economico ha depositato la domanda di cui all’articolo 161, anche ai sensi del sesto comma del regio decreto 16 marzo 1942, n. 267</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dichiara i seguenti  estremi del n. R.G. ____________________riferiti al ricorso depositato presso il Tribunale di 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inoltre, dichiara, per i necessari accertamenti, che il competente Tribunale è il seguente:______________________________________________________; indirizzo _____________________________________________________;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c)</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[clausole a selezione alternativa]</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essersi reso colpevole di gravi illeciti professionali, tali da rendere dubbia la sua integrità o affidabilità;</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 il verificarsi delle seguenti fattispecie che potrebbero essere riconducili all’art. 80, comma 5, lett. c) del Codice e in particolare: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139700</wp:posOffset>
                </wp:positionV>
                <wp:extent cx="5971540" cy="501650"/>
                <wp:effectExtent b="0" l="0" r="0" t="0"/>
                <wp:wrapNone/>
                <wp:docPr id="2" name=""/>
                <a:graphic>
                  <a:graphicData uri="http://schemas.microsoft.com/office/word/2010/wordprocessingShape">
                    <wps:wsp>
                      <wps:cNvSpPr/>
                      <wps:cNvPr id="3" name="Shape 3"/>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139700</wp:posOffset>
                </wp:positionV>
                <wp:extent cx="5971540" cy="50165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06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smallCaps w:val="0"/>
          <w:strike w:val="0"/>
          <w:color w:val="000000"/>
          <w:u w:val="none"/>
          <w:shd w:fill="auto" w:val="clear"/>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c-</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[clausole a selezione alternativa]</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 tentato di influenzare indebitamente il processo decisionale della Amministrazione Concedente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 il verificarsi delle seguenti fattispecie che potrebbero essere riconducili all’art. 80, comma 5, lett. 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Codice e in particolare: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971540" cy="501650"/>
                <wp:effectExtent b="0" l="0" r="0" t="0"/>
                <wp:wrapNone/>
                <wp:docPr id="5" name=""/>
                <a:graphic>
                  <a:graphicData uri="http://schemas.microsoft.com/office/word/2010/wordprocessingShape">
                    <wps:wsp>
                      <wps:cNvSpPr/>
                      <wps:cNvPr id="6" name="Shape 6"/>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971540" cy="50165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07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smallCaps w:val="0"/>
          <w:strike w:val="0"/>
          <w:color w:val="000000"/>
          <w:u w:val="none"/>
          <w:shd w:fill="auto" w:val="clear"/>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c-</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[clausole a selezione alternativa]</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 il verificarsi delle seguenti fattispecie che potrebbero essere riconducili all’art. 80, comma 5, lett. 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Codice e in particolare: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5971540" cy="501650"/>
                <wp:effectExtent b="0" l="0" r="0" t="0"/>
                <wp:wrapNone/>
                <wp:docPr id="4" name=""/>
                <a:graphic>
                  <a:graphicData uri="http://schemas.microsoft.com/office/word/2010/wordprocessingShape">
                    <wps:wsp>
                      <wps:cNvSpPr/>
                      <wps:cNvPr id="5" name="Shape 5"/>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5971540" cy="501650"/>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c-</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quater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[clausole a selezione alternativa]</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 commesso grave inadempimento nei confronti di uno o più subappaltatori, riconosciuto o accertato con sentenza passata in giudicato;</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 il verificarsi delle seguenti fattispecie che potrebbero essere riconducili all’art. 80, comma 5, lett. 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Codice e in particolare: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6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152400</wp:posOffset>
                </wp:positionV>
                <wp:extent cx="5971540" cy="501650"/>
                <wp:effectExtent b="0" l="0" r="0" t="0"/>
                <wp:wrapNone/>
                <wp:docPr id="1" name=""/>
                <a:graphic>
                  <a:graphicData uri="http://schemas.microsoft.com/office/word/2010/wordprocessingShape">
                    <wps:wsp>
                      <wps:cNvSpPr/>
                      <wps:cNvPr id="2" name="Shape 2"/>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152400</wp:posOffset>
                </wp:positionV>
                <wp:extent cx="5971540" cy="50165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72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6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6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caso affermativo rispetto ad una o più delle fattispecie di cui all’art. 80 comma 5, lettere c), c-bis), c-ter) e c- quater) del Codice]</w:t>
      </w:r>
      <w:r w:rsidDel="00000000" w:rsidR="00000000" w:rsidRPr="00000000">
        <w:rPr>
          <w:rtl w:val="0"/>
        </w:rPr>
      </w:r>
    </w:p>
    <w:p w:rsidR="00000000" w:rsidDel="00000000" w:rsidP="00000000" w:rsidRDefault="00000000" w:rsidRPr="00000000" w14:paraId="00000088">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0"/>
          <w:tab w:val="left" w:pos="142"/>
        </w:tabs>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adottato le misure di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self cleaning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seguito descritte (ad es. di aver risarcito interamente il danno, di essersi impegnato formalmente a risarcire il danno, di aver adottato misure di carattere tecnico o organizzativo idonee a prevenire ulteriori illeciti):</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062980" cy="571500"/>
            <wp:effectExtent b="0" l="0" r="0" t="0"/>
            <wp:docPr id="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06298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f-</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presentare nella presente procedura e negli eventuali affidamenti di subappalti documentazione o dichiarazioni non veritiere;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f-</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i)</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l)</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[barrare solo se di interesse]</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soggetti di cui all’art. 80, comma 3, del Codice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Style w:val="Table2"/>
        <w:tblW w:w="9853.999999999998" w:type="dxa"/>
        <w:jc w:val="left"/>
        <w:tblInd w:w="0.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000"/>
      </w:tblPr>
      <w:tblGrid>
        <w:gridCol w:w="2403"/>
        <w:gridCol w:w="2126"/>
        <w:gridCol w:w="1249"/>
        <w:gridCol w:w="2038"/>
        <w:gridCol w:w="2038"/>
        <w:tblGridChange w:id="0">
          <w:tblGrid>
            <w:gridCol w:w="2403"/>
            <w:gridCol w:w="2126"/>
            <w:gridCol w:w="1249"/>
            <w:gridCol w:w="2038"/>
            <w:gridCol w:w="2038"/>
          </w:tblGrid>
        </w:tblGridChange>
      </w:tblGrid>
      <w:tr>
        <w:trPr>
          <w:trHeight w:val="820" w:hRule="atLeast"/>
        </w:trPr>
        <w:tc>
          <w:tcPr>
            <w:shd w:fill="f2f2f2" w:val="cle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Cognome e nome</w:t>
            </w:r>
            <w:r w:rsidDel="00000000" w:rsidR="00000000" w:rsidRPr="00000000">
              <w:rPr>
                <w:rtl w:val="0"/>
              </w:rPr>
            </w:r>
          </w:p>
        </w:tc>
        <w:tc>
          <w:tcPr>
            <w:shd w:fill="f2f2f2" w:val="cle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Luogo di</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nascita</w:t>
            </w:r>
            <w:r w:rsidDel="00000000" w:rsidR="00000000" w:rsidRPr="00000000">
              <w:rPr>
                <w:rtl w:val="0"/>
              </w:rPr>
            </w:r>
          </w:p>
        </w:tc>
        <w:tc>
          <w:tcPr>
            <w:shd w:fill="f2f2f2" w:val="cle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di</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nascita</w:t>
            </w:r>
            <w:r w:rsidDel="00000000" w:rsidR="00000000" w:rsidRPr="00000000">
              <w:rPr>
                <w:rtl w:val="0"/>
              </w:rPr>
            </w:r>
          </w:p>
        </w:tc>
        <w:tc>
          <w:tcPr>
            <w:shd w:fill="f2f2f2" w:val="clear"/>
            <w:vAlign w:val="top"/>
          </w:tcPr>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Carica rivestita</w:t>
            </w:r>
            <w:r w:rsidDel="00000000" w:rsidR="00000000" w:rsidRPr="00000000">
              <w:rPr>
                <w:rtl w:val="0"/>
              </w:rPr>
            </w:r>
          </w:p>
        </w:tc>
        <w:tc>
          <w:tcPr>
            <w:shd w:fill="f2f2f2" w:val="clear"/>
            <w:vAlign w:val="top"/>
          </w:tcPr>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della denuncia all’autorità giudiziaria</w:t>
            </w:r>
            <w:r w:rsidDel="00000000" w:rsidR="00000000" w:rsidRPr="00000000">
              <w:rPr>
                <w:rtl w:val="0"/>
              </w:rPr>
            </w:r>
          </w:p>
        </w:tc>
      </w:tr>
      <w:tr>
        <w:trPr>
          <w:trHeight w:val="460" w:hRule="atLeast"/>
        </w:trPr>
        <w:tc>
          <w:tcP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w:t>
            </w:r>
          </w:p>
        </w:tc>
        <w:tc>
          <w:tcP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p>
        </w:tc>
        <w:tc>
          <w:tcP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p>
        </w:tc>
        <w:tc>
          <w:tcP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p>
        </w:tc>
        <w:tc>
          <w:tcP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p>
        </w:tc>
        <w:tc>
          <w:tcP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p>
        </w:tc>
        <w:tc>
          <w:tcP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p>
        </w:tc>
        <w:tc>
          <w:tcP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p>
        </w:tc>
        <w:tc>
          <w:tcP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 m)</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[clausole a selezione alternativa]</w:t>
      </w:r>
      <w:r w:rsidDel="00000000" w:rsidR="00000000" w:rsidRPr="00000000">
        <w:rPr>
          <w:rtl w:val="0"/>
        </w:rPr>
      </w:r>
    </w:p>
    <w:p w:rsidR="00000000" w:rsidDel="00000000" w:rsidP="00000000" w:rsidRDefault="00000000" w:rsidRPr="00000000" w14:paraId="000000D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si trova in alcuna situazione di controllo di cui all’art. 2359 del codice civile rispetto ad alcun soggetto, e che ha formulato l’Offerta autonomamente;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360" w:right="0" w:firstLine="207.0000000000000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[ovvero]</w:t>
      </w:r>
      <w:r w:rsidDel="00000000" w:rsidR="00000000" w:rsidRPr="00000000">
        <w:rPr>
          <w:rtl w:val="0"/>
        </w:rPr>
      </w:r>
    </w:p>
    <w:p w:rsidR="00000000" w:rsidDel="00000000" w:rsidP="00000000" w:rsidRDefault="00000000" w:rsidRPr="00000000" w14:paraId="000000D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a conoscenza della partecipazione alla presente procedura di soggetti che si trovano, rispetto al sottoscritto partecipante, in una delle situazioni di controllo di cui all’art. 2359 del codice civile, e che ha formulato l’Offerta autonomamente;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 in caso di soggezione a controllo ai sensi dell’art. 2359 c.c.]</w:t>
      </w:r>
      <w:r w:rsidDel="00000000" w:rsidR="00000000" w:rsidRPr="00000000">
        <w:rPr>
          <w:rtl w:val="0"/>
        </w:rPr>
      </w:r>
    </w:p>
    <w:p w:rsidR="00000000" w:rsidDel="00000000" w:rsidP="00000000" w:rsidRDefault="00000000" w:rsidRPr="00000000" w14:paraId="000000D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80" w:before="0" w:line="360" w:lineRule="auto"/>
        <w:ind w:left="567" w:right="0" w:hanging="578"/>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formulato la propria offerta invia del tutto autonoma, pur sussistendo una situazione di soggezione a controllo ai sensi dell’art. 2359 c.c. nei confronti dei soggetti partecipanti alla procedura di seguito indicati:</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70.0" w:type="dxa"/>
        <w:jc w:val="left"/>
        <w:tblInd w:w="108.0" w:type="pct"/>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000"/>
      </w:tblPr>
      <w:tblGrid>
        <w:gridCol w:w="643"/>
        <w:gridCol w:w="2879"/>
        <w:gridCol w:w="2549"/>
        <w:gridCol w:w="3299"/>
        <w:tblGridChange w:id="0">
          <w:tblGrid>
            <w:gridCol w:w="643"/>
            <w:gridCol w:w="2879"/>
            <w:gridCol w:w="2549"/>
            <w:gridCol w:w="3299"/>
          </w:tblGrid>
        </w:tblGridChange>
      </w:tblGrid>
      <w:tr>
        <w:trPr>
          <w:trHeight w:val="800" w:hRule="atLeast"/>
        </w:trPr>
        <w:tc>
          <w:tcPr>
            <w:shd w:fill="f2f2f2" w:val="cle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Denominazione impresa</w:t>
            </w:r>
            <w:r w:rsidDel="00000000" w:rsidR="00000000" w:rsidRPr="00000000">
              <w:rPr>
                <w:rtl w:val="0"/>
              </w:rPr>
            </w:r>
          </w:p>
        </w:tc>
        <w:tc>
          <w:tcPr>
            <w:shd w:fill="f2f2f2" w:val="cle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Rapporto</w:t>
            </w:r>
            <w:r w:rsidDel="00000000" w:rsidR="00000000" w:rsidRPr="00000000">
              <w:rPr>
                <w:rtl w:val="0"/>
              </w:rPr>
            </w:r>
          </w:p>
        </w:tc>
        <w:tc>
          <w:tcPr>
            <w:shd w:fill="f2f2f2" w:val="cle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di controllo ex art. 2359 c.c.</w:t>
            </w:r>
            <w:r w:rsidDel="00000000" w:rsidR="00000000" w:rsidRPr="00000000">
              <w:rPr>
                <w:rtl w:val="0"/>
              </w:rPr>
            </w:r>
          </w:p>
        </w:tc>
      </w:tr>
      <w:tr>
        <w:trPr>
          <w:trHeight w:val="440" w:hRule="atLeast"/>
        </w:trPr>
        <w:tc>
          <w:tcP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w:t>
            </w:r>
          </w:p>
        </w:tc>
        <w:tc>
          <w:tcPr>
            <w:vAlign w:val="top"/>
          </w:tcPr>
          <w:p w:rsidR="00000000" w:rsidDel="00000000" w:rsidP="00000000" w:rsidRDefault="00000000" w:rsidRPr="00000000" w14:paraId="000000F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80" w:before="0" w:line="360" w:lineRule="auto"/>
              <w:ind w:left="432"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controllante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3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80" w:before="0" w:line="360" w:lineRule="auto"/>
              <w:ind w:left="432"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controllata</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80" w:before="0" w:line="360" w:lineRule="auto"/>
              <w:ind w:left="459"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azionario (partecipazione del ____________ %)</w:t>
            </w:r>
          </w:p>
          <w:p w:rsidR="00000000" w:rsidDel="00000000" w:rsidP="00000000" w:rsidRDefault="00000000" w:rsidRPr="00000000" w14:paraId="000000F6">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80" w:before="0" w:line="360" w:lineRule="auto"/>
              <w:ind w:left="459"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contrattuale/altro (influenza dominante)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w:t>
            </w:r>
          </w:p>
        </w:tc>
        <w:tc>
          <w:tcPr>
            <w:vAlign w:val="top"/>
          </w:tcPr>
          <w:p w:rsidR="00000000" w:rsidDel="00000000" w:rsidP="00000000" w:rsidRDefault="00000000" w:rsidRPr="00000000" w14:paraId="000000F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80" w:before="0" w:line="360" w:lineRule="auto"/>
              <w:ind w:left="432"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controllante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3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80" w:before="0" w:line="360" w:lineRule="auto"/>
              <w:ind w:left="432"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controllata</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80" w:before="0" w:line="360" w:lineRule="auto"/>
              <w:ind w:left="459"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azionario (partecipazione del ____________ %)</w:t>
            </w:r>
          </w:p>
          <w:p w:rsidR="00000000" w:rsidDel="00000000" w:rsidP="00000000" w:rsidRDefault="00000000" w:rsidRPr="00000000" w14:paraId="00000104">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80" w:before="0" w:line="360" w:lineRule="auto"/>
              <w:ind w:left="459"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contrattuale/altro (influenza dominante)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w:t>
            </w:r>
          </w:p>
        </w:tc>
        <w:tc>
          <w:tcPr>
            <w:vAlign w:val="top"/>
          </w:tcPr>
          <w:p w:rsidR="00000000" w:rsidDel="00000000" w:rsidP="00000000" w:rsidRDefault="00000000" w:rsidRPr="00000000" w14:paraId="0000010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80" w:before="0" w:line="360" w:lineRule="auto"/>
              <w:ind w:left="432"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controllante</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3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80" w:before="0" w:line="360" w:lineRule="auto"/>
              <w:ind w:left="432"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controllata</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80" w:before="0" w:line="360" w:lineRule="auto"/>
              <w:ind w:left="459"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azionario (partecipazione del ____________ %)</w:t>
            </w:r>
          </w:p>
          <w:p w:rsidR="00000000" w:rsidDel="00000000" w:rsidP="00000000" w:rsidRDefault="00000000" w:rsidRPr="00000000" w14:paraId="00000112">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80" w:before="0" w:line="360" w:lineRule="auto"/>
              <w:ind w:left="459"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contrattuale/altro (influenza dominante)</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Ulteriori motivi di esclusione previsti dalla normativa nazionale</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[clausole a selezione alternativa]</w:t>
      </w:r>
      <w:r w:rsidDel="00000000" w:rsidR="00000000" w:rsidRPr="00000000">
        <w:rPr>
          <w:rtl w:val="0"/>
        </w:rPr>
      </w:r>
    </w:p>
    <w:p w:rsidR="00000000" w:rsidDel="00000000" w:rsidP="00000000" w:rsidRDefault="00000000" w:rsidRPr="00000000" w14:paraId="0000011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 non è azienda o società sottoposta a sequestro o confisca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 sensi dell’articolo 12-</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sexies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1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80" w:before="0" w:line="360" w:lineRule="auto"/>
        <w:ind w:left="567" w:right="0" w:hanging="578"/>
        <w:jc w:val="both"/>
        <w:rPr>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 è azienda o società sottoposta a sequestro o confisca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 sensi dell’articolo 12-</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sexies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557.0" w:type="dxa"/>
        <w:jc w:val="left"/>
        <w:tblInd w:w="108.0" w:type="pct"/>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000"/>
      </w:tblPr>
      <w:tblGrid>
        <w:gridCol w:w="3431"/>
        <w:gridCol w:w="2089"/>
        <w:gridCol w:w="2000"/>
        <w:gridCol w:w="2037"/>
        <w:tblGridChange w:id="0">
          <w:tblGrid>
            <w:gridCol w:w="3431"/>
            <w:gridCol w:w="2089"/>
            <w:gridCol w:w="2000"/>
            <w:gridCol w:w="2037"/>
          </w:tblGrid>
        </w:tblGridChange>
      </w:tblGrid>
      <w:tr>
        <w:trPr>
          <w:trHeight w:val="660" w:hRule="atLeast"/>
        </w:trPr>
        <w:tc>
          <w:tcPr>
            <w:shd w:fill="f2f2f2" w:val="cle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Numero e anno del provvedimento di sequestro o di confisca</w:t>
            </w:r>
            <w:r w:rsidDel="00000000" w:rsidR="00000000" w:rsidRPr="00000000">
              <w:rPr>
                <w:rtl w:val="0"/>
              </w:rPr>
            </w:r>
          </w:p>
        </w:tc>
        <w:tc>
          <w:tcPr>
            <w:shd w:fill="f2f2f2" w:val="cle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Giudice emittente</w:t>
            </w:r>
            <w:r w:rsidDel="00000000" w:rsidR="00000000" w:rsidRPr="00000000">
              <w:rPr>
                <w:rtl w:val="0"/>
              </w:rPr>
            </w:r>
          </w:p>
        </w:tc>
        <w:tc>
          <w:tcPr>
            <w:shd w:fill="f2f2f2" w:val="cle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Natura del provvedimento</w:t>
            </w:r>
            <w:r w:rsidDel="00000000" w:rsidR="00000000" w:rsidRPr="00000000">
              <w:rPr>
                <w:rtl w:val="0"/>
              </w:rPr>
            </w:r>
          </w:p>
        </w:tc>
        <w:tc>
          <w:tcPr>
            <w:shd w:fill="f2f2f2" w:val="cle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Nominativo del custode, o dell’amministratore</w:t>
            </w:r>
            <w:r w:rsidDel="00000000" w:rsidR="00000000" w:rsidRPr="00000000">
              <w:rPr>
                <w:rtl w:val="0"/>
              </w:rPr>
            </w:r>
          </w:p>
        </w:tc>
      </w:tr>
      <w:tr>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35"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12-</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sexies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l. 356/92</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4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35"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Artt. 20 e 24 del D.Lgs. 159/11</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[clausole a selezione alternativa]</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w:t>
      </w:r>
    </w:p>
    <w:p w:rsidR="00000000" w:rsidDel="00000000" w:rsidP="00000000" w:rsidRDefault="00000000" w:rsidRPr="00000000" w14:paraId="0000013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80" w:before="0" w:line="360" w:lineRule="auto"/>
        <w:ind w:left="1134" w:right="0" w:hanging="567"/>
        <w:jc w:val="both"/>
        <w:rPr>
          <w:rFonts w:ascii="Calibri" w:cs="Calibri" w:eastAsia="Calibri" w:hAnsi="Calibri"/>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affidatario degli eventuali incarichi di progettazione per progetti posti a base di gara relativi alla presente Concessione;</w:t>
      </w:r>
    </w:p>
    <w:p w:rsidR="00000000" w:rsidDel="00000000" w:rsidP="00000000" w:rsidRDefault="00000000" w:rsidRPr="00000000" w14:paraId="0000013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80" w:before="0" w:line="360" w:lineRule="auto"/>
        <w:ind w:left="1134" w:right="0" w:hanging="567"/>
        <w:jc w:val="both"/>
        <w:rPr>
          <w:rFonts w:ascii="Calibri" w:cs="Calibri" w:eastAsia="Calibri" w:hAnsi="Calibri"/>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soggetto controllato, controllante o collegato ai soggetti di cui alla precedente lettera a);</w:t>
      </w:r>
    </w:p>
    <w:p w:rsidR="00000000" w:rsidDel="00000000" w:rsidP="00000000" w:rsidRDefault="00000000" w:rsidRPr="00000000" w14:paraId="0000013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80" w:before="0" w:line="360" w:lineRule="auto"/>
        <w:ind w:left="1134" w:right="0" w:hanging="567"/>
        <w:jc w:val="both"/>
        <w:rPr>
          <w:rFonts w:ascii="Calibri" w:cs="Calibri" w:eastAsia="Calibri" w:hAnsi="Calibri"/>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dipendente dei soggetti di cui alla precedente lettera a), un loro collaboratore nello svolgimento dell’incarico o un dipendente di quest’ultimo, né l’affidatario di attività di supporto alla progettazione e o un suo dipendente.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80" w:before="12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[ovvero]</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80" w:before="0" w:line="360" w:lineRule="auto"/>
        <w:ind w:left="567" w:right="0" w:hanging="567"/>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 ALTRESI’</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567" w:right="0" w:hanging="578"/>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informato, ai sensi e per gli effetti dell’art. 13 del Regolamento UE n.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che i dati personali raccolti saranno trattati, anche con strumenti informatici, nel rispetto della disciplina dettata dal D. Lgs. 30.06.2003, n. 196 (Codice in materia di protezione dei dati personali) e del Regolamento UE n. 679/2016, ed esclusivamente nell'ambito del procedimento per il quale la presente dichiarazione viene resa, anche in virtù di quanto espressamente specificato nel Disciplinare relativo alla presente gara, che qui si intende integralmente trascritto; </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567" w:right="0" w:hanging="578"/>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annullata e/o revocata, e la Amministrazione Concedente avrà la facoltà di escutere la garanzia provvisoria; inoltre, qualora la non veridicità del contenuto della presente dichiarazione fosse accertata dopo la stipula del Contratto, questo potrà essere risolto di diritto dalla Committente ai sensi dell’art. 1456 cod. civ.;</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567" w:right="0" w:hanging="578"/>
        <w:jc w:val="both"/>
        <w:rPr>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gli obblighi previsti dalla normativa antimafia a carico del concessionario si applicano anche nei confronti del soggetto ausiliario, in ragione dell’importo della concessione posto a base di gara;</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567" w:right="0" w:hanging="578"/>
        <w:jc w:val="both"/>
        <w:rPr>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essere consapevole che il contratto di avvalimento deve contenere, a pena di nullità, la specificazione dei requisiti forniti e delle risorse messe a disposizione dall'impresa ausiliaria.</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[Luogo e Data]</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(firma del legale rappresentante dell’Impresa ausiliaria)</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AVVERTENZE PER LA COMPILAZIONE:</w:t>
      </w:r>
      <w:r w:rsidDel="00000000" w:rsidR="00000000" w:rsidRPr="00000000">
        <w:rPr>
          <w:rtl w:val="0"/>
        </w:rPr>
      </w:r>
    </w:p>
    <w:bookmarkStart w:colFirst="0" w:colLast="0" w:name="gjdgxs" w:id="0"/>
    <w:bookmarkEnd w:id="0"/>
    <w:p w:rsidR="00000000" w:rsidDel="00000000" w:rsidP="00000000" w:rsidRDefault="00000000" w:rsidRPr="00000000" w14:paraId="000001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360" w:lineRule="auto"/>
        <w:ind w:left="284" w:right="0" w:hanging="284"/>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firma autografa deve essere accompagnata dalla fotocopia del documento di identità (in corso di validità) del dichiarante. </w:t>
      </w:r>
      <w:r w:rsidDel="00000000" w:rsidR="00000000" w:rsidRPr="00000000">
        <w:rPr>
          <w:rtl w:val="0"/>
        </w:rPr>
      </w:r>
    </w:p>
    <w:sectPr>
      <w:headerReference r:id="rId15" w:type="default"/>
      <w:headerReference r:id="rId16" w:type="first"/>
      <w:footerReference r:id="rId17" w:type="default"/>
      <w:pgSz w:h="16838" w:w="11906"/>
      <w:pgMar w:bottom="1134" w:top="1667" w:left="1134" w:right="113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120" w:line="36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Per indicazioni relative all’identificazione dei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membri del consiglio di amministrazione cui sia stata conferita la legale rappresentanza, di direzione o di vigilanza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dei soggetti muniti di poteri di rappresentanza, di direzione o di controllo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si rinvia anche al Comunicato A.N.A.C. del 08 novembre 2017.</w:t>
      </w:r>
    </w:p>
  </w:footnote>
  <w:footnote w:id="1">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Per indicazioni relative all’identificazione dei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membri del consiglio di amministrazione cui sia stata conferita la legale rappresentanza, di direzione o di vigilanza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dei soggetti muniti di poteri di rappresentanza, di direzione o di controllo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si rinvia anche al Comunicato A.N.A.C. del 08 novembre 2017.</w:t>
      </w:r>
    </w:p>
  </w:footnote>
  <w:footnote w:id="2">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Per indicazioni relative all’identificazione dei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membri del consiglio di amministrazione cui sia stata conferita la legale rappresentanza, di direzione o di vigilanza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dei soggetti muniti di poteri di rappresentanza, di direzione o di controllo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si rinvia anche al Comunicato A.N.A.C. del 08 novembre 2017.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spacing w:after="80" w:line="276" w:lineRule="auto"/>
      <w:ind w:left="-284" w:right="-284"/>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PROCEDURA APERTA  PER L'AFFIDAMENTO IN CONCESSIONE, AI SENSI DELL’ART. 164 DEL D.LGS. N. 50/2016, DEI «SERVIZI DI RISTORAZIONE, MEDIANTE DISTRIBUTORI AUTOMATICI UBICATI PRESSO LA SEDE DI SESTO SAN GIOVANNI E CUSANO MILANINO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spacing w:after="80" w:line="276" w:lineRule="auto"/>
      <w:ind w:left="-284" w:right="-284"/>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PROCEDURA APERTA  PER L'AFFIDAMENTO IN CONCESSIONE, AI SENSI DELL’ART. 164 DEL D.LGS. N. 50/2016, DEI «SERVIZI DI RISTORAZIONE, MEDIANTE DISTRIBUTORI AUTOMATICI UBICATI PRESSO LA SEDE DI SESTO SAN GIOVANNI E CUSANO MILANINO</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120" w:line="276" w:lineRule="auto"/>
      <w:ind w:left="0" w:right="0" w:firstLine="0"/>
      <w:jc w:val="center"/>
      <w:rPr>
        <w:rFonts w:ascii="Calibri" w:cs="Calibri" w:eastAsia="Calibri" w:hAnsi="Calibri"/>
        <w:i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i w:val="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454" w:hanging="454"/>
      </w:pPr>
      <w:rPr>
        <w:rFonts w:ascii="Noto Sans Symbols" w:cs="Noto Sans Symbols" w:eastAsia="Noto Sans Symbols" w:hAnsi="Noto Sans Symbols"/>
        <w:vertAlign w:val="baseline"/>
      </w:rPr>
    </w:lvl>
    <w:lvl w:ilvl="1">
      <w:start w:val="1"/>
      <w:numFmt w:val="bullet"/>
      <w:lvlText w:val="●"/>
      <w:lvlJc w:val="left"/>
      <w:pPr>
        <w:ind w:left="1174" w:hanging="454"/>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98"/>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b w:val="1"/>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1440" w:hanging="360"/>
      </w:pPr>
      <w:rPr>
        <w:b w:val="0"/>
        <w:i w:val="0"/>
        <w:sz w:val="20"/>
        <w:szCs w:val="20"/>
        <w:vertAlign w:val="baseline"/>
      </w:rPr>
    </w:lvl>
    <w:lvl w:ilvl="1">
      <w:start w:val="1"/>
      <w:numFmt w:val="bullet"/>
      <w:lvlText w:val="●"/>
      <w:lvlJc w:val="left"/>
      <w:pPr>
        <w:ind w:left="2160" w:hanging="360"/>
      </w:pPr>
      <w:rPr>
        <w:rFonts w:ascii="Noto Sans Symbols" w:cs="Noto Sans Symbols" w:eastAsia="Noto Sans Symbols" w:hAnsi="Noto Sans Symbols"/>
        <w:sz w:val="20"/>
        <w:szCs w:val="20"/>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A.%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2160" w:hanging="360"/>
      </w:pPr>
      <w:rPr>
        <w:rFonts w:ascii="Noto Sans Symbols" w:cs="Noto Sans Symbols" w:eastAsia="Noto Sans Symbols" w:hAnsi="Noto Sans Symbols"/>
        <w:b w:val="1"/>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b w:val="1"/>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upperLetter"/>
      <w:lvlText w:val="%1."/>
      <w:lvlJc w:val="left"/>
      <w:pPr>
        <w:ind w:left="1287" w:hanging="360.0000000000001"/>
      </w:pPr>
      <w:rPr>
        <w:b w:val="1"/>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0"/>
        <w:i w:val="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1"/>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0"/>
        <w:i w:val="0"/>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b w:val="1"/>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502" w:hanging="360"/>
      </w:pPr>
      <w:rPr>
        <w:rFonts w:ascii="Noto Sans Symbols" w:cs="Noto Sans Symbols" w:eastAsia="Noto Sans Symbols" w:hAnsi="Noto Sans Symbols"/>
        <w:b w:val="1"/>
        <w:i w:val="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7.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