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A13D5" w:rsidRDefault="00A50132">
      <w:pPr>
        <w:pBdr>
          <w:top w:val="nil"/>
          <w:left w:val="nil"/>
          <w:bottom w:val="nil"/>
          <w:right w:val="nil"/>
          <w:between w:val="nil"/>
        </w:pBdr>
        <w:spacing w:after="200" w:line="276" w:lineRule="auto"/>
        <w:jc w:val="center"/>
        <w:rPr>
          <w:color w:val="000000"/>
          <w:sz w:val="22"/>
          <w:szCs w:val="22"/>
        </w:rPr>
      </w:pPr>
      <w:r>
        <w:rPr>
          <w:b/>
          <w:color w:val="000000"/>
          <w:sz w:val="22"/>
          <w:szCs w:val="22"/>
        </w:rPr>
        <w:t>Contratto per l’installazione di distributori automatici di alimenti e bevande</w:t>
      </w:r>
    </w:p>
    <w:p w14:paraId="00000002"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TRA</w:t>
      </w:r>
    </w:p>
    <w:p w14:paraId="00000003"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l’Istituzione Scolastica ……………… di seguito chiamata “Amministrazione scolastica”, </w:t>
      </w:r>
      <w:proofErr w:type="spellStart"/>
      <w:r>
        <w:rPr>
          <w:color w:val="000000"/>
          <w:sz w:val="22"/>
          <w:szCs w:val="22"/>
        </w:rPr>
        <w:t>c.f</w:t>
      </w:r>
      <w:proofErr w:type="spellEnd"/>
      <w:r>
        <w:rPr>
          <w:color w:val="000000"/>
          <w:sz w:val="22"/>
          <w:szCs w:val="22"/>
        </w:rPr>
        <w:t>………</w:t>
      </w:r>
      <w:proofErr w:type="gramStart"/>
      <w:r>
        <w:rPr>
          <w:color w:val="000000"/>
          <w:sz w:val="22"/>
          <w:szCs w:val="22"/>
        </w:rPr>
        <w:t>…….</w:t>
      </w:r>
      <w:proofErr w:type="gramEnd"/>
      <w:r>
        <w:rPr>
          <w:color w:val="000000"/>
          <w:sz w:val="22"/>
          <w:szCs w:val="22"/>
        </w:rPr>
        <w:t>., in persona del dirigente scolastico suo legale rappresentante pro-tempore Prof……….., nato a ……. il ……. e residente a ………c.f. ……….</w:t>
      </w:r>
    </w:p>
    <w:p w14:paraId="00000004"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E</w:t>
      </w:r>
    </w:p>
    <w:p w14:paraId="00000005"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la Ditta .....................</w:t>
      </w:r>
      <w:r>
        <w:rPr>
          <w:color w:val="000000"/>
          <w:sz w:val="22"/>
          <w:szCs w:val="22"/>
        </w:rPr>
        <w:t xml:space="preserve">.......... in persona del suo legale rappresentante Sig. .................................., nato a </w:t>
      </w:r>
      <w:proofErr w:type="gramStart"/>
      <w:r>
        <w:rPr>
          <w:color w:val="000000"/>
          <w:sz w:val="22"/>
          <w:szCs w:val="22"/>
        </w:rPr>
        <w:t>..............................,il</w:t>
      </w:r>
      <w:proofErr w:type="gramEnd"/>
      <w:r>
        <w:rPr>
          <w:color w:val="000000"/>
          <w:sz w:val="22"/>
          <w:szCs w:val="22"/>
        </w:rPr>
        <w:t xml:space="preserve"> ........................ e residente a .............................; c.f..........................................., indi</w:t>
      </w:r>
      <w:r>
        <w:rPr>
          <w:color w:val="000000"/>
          <w:sz w:val="22"/>
          <w:szCs w:val="22"/>
        </w:rPr>
        <w:t>rizzo PEC……..</w:t>
      </w:r>
    </w:p>
    <w:p w14:paraId="00000006"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PREMESSO CHE</w:t>
      </w:r>
    </w:p>
    <w:p w14:paraId="00000007" w14:textId="77777777" w:rsidR="008A13D5" w:rsidRDefault="00A50132">
      <w:pPr>
        <w:numPr>
          <w:ilvl w:val="0"/>
          <w:numId w:val="3"/>
        </w:numPr>
        <w:pBdr>
          <w:top w:val="nil"/>
          <w:left w:val="nil"/>
          <w:bottom w:val="nil"/>
          <w:right w:val="nil"/>
          <w:between w:val="nil"/>
        </w:pBdr>
        <w:spacing w:after="200" w:line="276" w:lineRule="auto"/>
        <w:rPr>
          <w:color w:val="000000"/>
          <w:sz w:val="22"/>
          <w:szCs w:val="22"/>
        </w:rPr>
      </w:pPr>
      <w:r>
        <w:rPr>
          <w:color w:val="000000"/>
          <w:sz w:val="22"/>
          <w:szCs w:val="22"/>
        </w:rPr>
        <w:t>l’Amministrazione scolastica ha la necessità di disporre di un servizio di somministrazione interna di alimenti e bevande preconfezionati al personale in servizio ed agli alunni tramite distributori automatici;</w:t>
      </w:r>
    </w:p>
    <w:p w14:paraId="00000008" w14:textId="77777777" w:rsidR="008A13D5" w:rsidRDefault="00A50132">
      <w:pPr>
        <w:numPr>
          <w:ilvl w:val="0"/>
          <w:numId w:val="3"/>
        </w:numPr>
        <w:pBdr>
          <w:top w:val="nil"/>
          <w:left w:val="nil"/>
          <w:bottom w:val="nil"/>
          <w:right w:val="nil"/>
          <w:between w:val="nil"/>
        </w:pBdr>
        <w:spacing w:after="200" w:line="276" w:lineRule="auto"/>
        <w:rPr>
          <w:color w:val="000000"/>
          <w:sz w:val="22"/>
          <w:szCs w:val="22"/>
        </w:rPr>
      </w:pPr>
      <w:r>
        <w:rPr>
          <w:color w:val="000000"/>
          <w:sz w:val="22"/>
          <w:szCs w:val="22"/>
        </w:rPr>
        <w:t>con particolare ri</w:t>
      </w:r>
      <w:r>
        <w:rPr>
          <w:color w:val="000000"/>
          <w:sz w:val="22"/>
          <w:szCs w:val="22"/>
        </w:rPr>
        <w:t>ferimento agli alunni, la necessità predetta si accompagna al dovere di sorveglianza sugli stessi con particolare riferimento agli intervalli tra le lezioni, coniugando l’esigenza ricreativa con quella di spazi interni destinati al suo svolgimento;</w:t>
      </w:r>
    </w:p>
    <w:p w14:paraId="00000009" w14:textId="77777777" w:rsidR="008A13D5" w:rsidRDefault="00A50132">
      <w:pPr>
        <w:numPr>
          <w:ilvl w:val="0"/>
          <w:numId w:val="3"/>
        </w:numPr>
        <w:pBdr>
          <w:top w:val="nil"/>
          <w:left w:val="nil"/>
          <w:bottom w:val="nil"/>
          <w:right w:val="nil"/>
          <w:between w:val="nil"/>
        </w:pBdr>
        <w:spacing w:after="200" w:line="276" w:lineRule="auto"/>
        <w:rPr>
          <w:color w:val="000000"/>
          <w:sz w:val="22"/>
          <w:szCs w:val="22"/>
        </w:rPr>
      </w:pPr>
      <w:r>
        <w:rPr>
          <w:color w:val="000000"/>
          <w:sz w:val="22"/>
          <w:szCs w:val="22"/>
        </w:rPr>
        <w:t>(eventu</w:t>
      </w:r>
      <w:r>
        <w:rPr>
          <w:color w:val="000000"/>
          <w:sz w:val="22"/>
          <w:szCs w:val="22"/>
        </w:rPr>
        <w:t>ale) l’Amministrazione scolastica ha tra i suoi obiettivi strategici l’educazione all’ambiente (e/o all’educazione alimentare), costituendo il servizio di somministrazione di alimenti e bevande occasione di applicazione pratica delle linee teoriche profess</w:t>
      </w:r>
      <w:r>
        <w:rPr>
          <w:color w:val="000000"/>
          <w:sz w:val="22"/>
          <w:szCs w:val="22"/>
        </w:rPr>
        <w:t>ate in materia (ove esistenti, si potrà fare riferimento a Linee guida regionali);</w:t>
      </w:r>
    </w:p>
    <w:p w14:paraId="0000000A" w14:textId="77777777" w:rsidR="008A13D5" w:rsidRDefault="00A50132">
      <w:pPr>
        <w:numPr>
          <w:ilvl w:val="0"/>
          <w:numId w:val="3"/>
        </w:numPr>
        <w:pBdr>
          <w:top w:val="nil"/>
          <w:left w:val="nil"/>
          <w:bottom w:val="nil"/>
          <w:right w:val="nil"/>
          <w:between w:val="nil"/>
        </w:pBdr>
        <w:spacing w:after="200" w:line="276" w:lineRule="auto"/>
        <w:rPr>
          <w:color w:val="000000"/>
          <w:sz w:val="22"/>
          <w:szCs w:val="22"/>
        </w:rPr>
      </w:pPr>
      <w:r>
        <w:rPr>
          <w:color w:val="000000"/>
          <w:sz w:val="22"/>
          <w:szCs w:val="22"/>
        </w:rPr>
        <w:t xml:space="preserve">con separato provvedimento, allegato al presente contratto, l’Amministrazione scolastica ha concesso in uso alla ditta appositi spazi per l’istallazione dei distributori di </w:t>
      </w:r>
      <w:r>
        <w:rPr>
          <w:color w:val="000000"/>
          <w:sz w:val="22"/>
          <w:szCs w:val="22"/>
        </w:rPr>
        <w:t>alimenti e bevande, al fine dello svolgimento del servizio oggetto del presente contratto;</w:t>
      </w:r>
    </w:p>
    <w:p w14:paraId="0000000B" w14:textId="77777777" w:rsidR="008A13D5" w:rsidRDefault="00A50132">
      <w:pPr>
        <w:numPr>
          <w:ilvl w:val="0"/>
          <w:numId w:val="3"/>
        </w:numPr>
        <w:pBdr>
          <w:top w:val="nil"/>
          <w:left w:val="nil"/>
          <w:bottom w:val="nil"/>
          <w:right w:val="nil"/>
          <w:between w:val="nil"/>
        </w:pBdr>
        <w:spacing w:after="200" w:line="276" w:lineRule="auto"/>
        <w:rPr>
          <w:color w:val="000000"/>
          <w:sz w:val="22"/>
          <w:szCs w:val="22"/>
        </w:rPr>
      </w:pPr>
      <w:r>
        <w:rPr>
          <w:color w:val="000000"/>
          <w:sz w:val="22"/>
          <w:szCs w:val="22"/>
        </w:rPr>
        <w:t>l’ente locale proprietario dell’edificio ha determinato e comunicato alla ditta le modalità di determinazione del rimborso delle spese per il maggior consumo di ener</w:t>
      </w:r>
      <w:r>
        <w:rPr>
          <w:color w:val="000000"/>
          <w:sz w:val="22"/>
          <w:szCs w:val="22"/>
        </w:rPr>
        <w:t>gia elettrica ed acqua;</w:t>
      </w:r>
    </w:p>
    <w:p w14:paraId="0000000C"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SI CONVIENE E SI STIPULA QUANTO SEGUE</w:t>
      </w:r>
    </w:p>
    <w:p w14:paraId="0000000D"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1</w:t>
      </w:r>
    </w:p>
    <w:p w14:paraId="0000000E"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Premesse e qualificazione</w:t>
      </w:r>
    </w:p>
    <w:p w14:paraId="0000000F" w14:textId="77777777" w:rsidR="008A13D5" w:rsidRDefault="00A50132">
      <w:pPr>
        <w:pBdr>
          <w:top w:val="nil"/>
          <w:left w:val="nil"/>
          <w:bottom w:val="nil"/>
          <w:right w:val="nil"/>
          <w:between w:val="nil"/>
        </w:pBdr>
        <w:spacing w:after="200" w:line="276" w:lineRule="auto"/>
        <w:rPr>
          <w:color w:val="000000"/>
          <w:sz w:val="22"/>
          <w:szCs w:val="22"/>
        </w:rPr>
      </w:pPr>
      <w:r>
        <w:rPr>
          <w:color w:val="000000"/>
          <w:sz w:val="22"/>
          <w:szCs w:val="22"/>
        </w:rPr>
        <w:t xml:space="preserve">Le premesse sono parte integrante del presente contratto. </w:t>
      </w:r>
    </w:p>
    <w:p w14:paraId="00000010" w14:textId="77777777" w:rsidR="008A13D5" w:rsidRDefault="00A50132">
      <w:pPr>
        <w:pBdr>
          <w:top w:val="nil"/>
          <w:left w:val="nil"/>
          <w:bottom w:val="nil"/>
          <w:right w:val="nil"/>
          <w:between w:val="nil"/>
        </w:pBdr>
        <w:spacing w:after="200" w:line="276" w:lineRule="auto"/>
        <w:rPr>
          <w:color w:val="000000"/>
          <w:sz w:val="22"/>
          <w:szCs w:val="22"/>
        </w:rPr>
      </w:pPr>
      <w:r>
        <w:rPr>
          <w:color w:val="000000"/>
          <w:sz w:val="22"/>
          <w:szCs w:val="22"/>
        </w:rPr>
        <w:t>Il rapporto tra l’Amministrazione scolastica e la ditta si configura come atto di concessione amministrativa di uso di spazio pubblici per cui si intendono richiamate tutte le disposizioni normative in materia di concessione amministrativa.</w:t>
      </w:r>
    </w:p>
    <w:p w14:paraId="00000011"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2</w:t>
      </w:r>
    </w:p>
    <w:p w14:paraId="00000012"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Distribu</w:t>
      </w:r>
      <w:r>
        <w:rPr>
          <w:color w:val="000000"/>
          <w:sz w:val="22"/>
          <w:szCs w:val="22"/>
        </w:rPr>
        <w:t>tori automatici</w:t>
      </w:r>
    </w:p>
    <w:p w14:paraId="00000013"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lastRenderedPageBreak/>
        <w:t>La ditta si obbliga ad installare n. XX distributori automatici di alimenti e bevande, non appena ricevuto il Documento unico di valutazione dei rischi interferenziali (DUVRI) di cui all’ottavo comma del presente articolo e, comunque, entro</w:t>
      </w:r>
      <w:r>
        <w:rPr>
          <w:color w:val="000000"/>
          <w:sz w:val="22"/>
          <w:szCs w:val="22"/>
        </w:rPr>
        <w:t xml:space="preserve"> i successivi dieci giorni.</w:t>
      </w:r>
    </w:p>
    <w:p w14:paraId="00000014"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I distributori devono rispettare i requisiti previsti dalla normativa vigente. In particolare, in ossequio all’art. 32 del D.P.R. 26 marzo 1980 n. 327 debbono corrispondere ai seguenti requisiti:</w:t>
      </w:r>
    </w:p>
    <w:p w14:paraId="00000015" w14:textId="77777777" w:rsidR="008A13D5" w:rsidRDefault="00A50132">
      <w:pPr>
        <w:numPr>
          <w:ilvl w:val="0"/>
          <w:numId w:val="1"/>
        </w:numPr>
        <w:pBdr>
          <w:top w:val="nil"/>
          <w:left w:val="nil"/>
          <w:bottom w:val="nil"/>
          <w:right w:val="nil"/>
          <w:between w:val="nil"/>
        </w:pBdr>
        <w:spacing w:after="200" w:line="276" w:lineRule="auto"/>
        <w:jc w:val="both"/>
        <w:rPr>
          <w:color w:val="000000"/>
          <w:sz w:val="22"/>
          <w:szCs w:val="22"/>
        </w:rPr>
      </w:pPr>
      <w:r>
        <w:rPr>
          <w:color w:val="000000"/>
          <w:sz w:val="22"/>
          <w:szCs w:val="22"/>
        </w:rPr>
        <w:t>essere di facile pulizia e disinfettabili, sia all'interno che all'esterno, o tali da garantire l'igienicità dei prodotti distribuiti;</w:t>
      </w:r>
    </w:p>
    <w:p w14:paraId="00000016" w14:textId="77777777" w:rsidR="008A13D5" w:rsidRDefault="00A50132">
      <w:pPr>
        <w:numPr>
          <w:ilvl w:val="0"/>
          <w:numId w:val="1"/>
        </w:numPr>
        <w:pBdr>
          <w:top w:val="nil"/>
          <w:left w:val="nil"/>
          <w:bottom w:val="nil"/>
          <w:right w:val="nil"/>
          <w:between w:val="nil"/>
        </w:pBdr>
        <w:spacing w:after="200" w:line="276" w:lineRule="auto"/>
        <w:jc w:val="both"/>
        <w:rPr>
          <w:color w:val="000000"/>
          <w:sz w:val="22"/>
          <w:szCs w:val="22"/>
        </w:rPr>
      </w:pPr>
      <w:r>
        <w:rPr>
          <w:color w:val="000000"/>
          <w:sz w:val="22"/>
          <w:szCs w:val="22"/>
        </w:rPr>
        <w:t>avere le superfici destinate a venire a contatto con le sostanze alimentari, di materiale idoneo ai sensi dell'art. 11 de</w:t>
      </w:r>
      <w:r>
        <w:rPr>
          <w:color w:val="000000"/>
          <w:sz w:val="22"/>
          <w:szCs w:val="22"/>
        </w:rPr>
        <w:t>lla L. 30 aprile 1962, n. 283 e resistente alle ripetute operazioni di pulizia e disinfezione;</w:t>
      </w:r>
    </w:p>
    <w:p w14:paraId="00000017" w14:textId="77777777" w:rsidR="008A13D5" w:rsidRDefault="00A50132">
      <w:pPr>
        <w:numPr>
          <w:ilvl w:val="0"/>
          <w:numId w:val="1"/>
        </w:numPr>
        <w:pBdr>
          <w:top w:val="nil"/>
          <w:left w:val="nil"/>
          <w:bottom w:val="nil"/>
          <w:right w:val="nil"/>
          <w:between w:val="nil"/>
        </w:pBdr>
        <w:spacing w:after="200" w:line="276" w:lineRule="auto"/>
        <w:jc w:val="both"/>
        <w:rPr>
          <w:color w:val="000000"/>
          <w:sz w:val="22"/>
          <w:szCs w:val="22"/>
        </w:rPr>
      </w:pPr>
      <w:r>
        <w:rPr>
          <w:color w:val="000000"/>
          <w:sz w:val="22"/>
          <w:szCs w:val="22"/>
        </w:rPr>
        <w:t>avere le sorgenti interne di calore collocate in modo tale da non influire negativamente sulla conservazione delle sostanze alimentari e bevande;</w:t>
      </w:r>
    </w:p>
    <w:p w14:paraId="00000018" w14:textId="77777777" w:rsidR="008A13D5" w:rsidRDefault="00A50132">
      <w:pPr>
        <w:numPr>
          <w:ilvl w:val="0"/>
          <w:numId w:val="1"/>
        </w:numPr>
        <w:pBdr>
          <w:top w:val="nil"/>
          <w:left w:val="nil"/>
          <w:bottom w:val="nil"/>
          <w:right w:val="nil"/>
          <w:between w:val="nil"/>
        </w:pBdr>
        <w:spacing w:after="200" w:line="276" w:lineRule="auto"/>
        <w:jc w:val="both"/>
        <w:rPr>
          <w:color w:val="000000"/>
          <w:sz w:val="22"/>
          <w:szCs w:val="22"/>
        </w:rPr>
      </w:pPr>
      <w:r>
        <w:rPr>
          <w:color w:val="000000"/>
          <w:sz w:val="22"/>
          <w:szCs w:val="22"/>
        </w:rPr>
        <w:t>avere, salvo qu</w:t>
      </w:r>
      <w:r>
        <w:rPr>
          <w:color w:val="000000"/>
          <w:sz w:val="22"/>
          <w:szCs w:val="22"/>
        </w:rPr>
        <w:t>anto previsto da norme speciali, una adeguata attrezzatura che garantisca la buona conservazione: delle sostanze alimentari di facile deperibilità ad una temperatura non superiore a +4 °C; delle sostanze alimentari surgelate ad una temperatura non superior</w:t>
      </w:r>
      <w:r>
        <w:rPr>
          <w:color w:val="000000"/>
          <w:sz w:val="22"/>
          <w:szCs w:val="22"/>
        </w:rPr>
        <w:t>e a -18 °C; delle bevande e piatti caldi ad una temperatura di +65 °C, o comunque non inferiore a + 60 °C, ed avere inoltre un congegno automatico che blocchi la distribuzione delle sostanze alimentari quando la temperatura di conservazione si allontani da</w:t>
      </w:r>
      <w:r>
        <w:rPr>
          <w:color w:val="000000"/>
          <w:sz w:val="22"/>
          <w:szCs w:val="22"/>
        </w:rPr>
        <w:t>i limiti stabiliti;</w:t>
      </w:r>
    </w:p>
    <w:p w14:paraId="00000019" w14:textId="77777777" w:rsidR="008A13D5" w:rsidRDefault="00A50132">
      <w:pPr>
        <w:numPr>
          <w:ilvl w:val="0"/>
          <w:numId w:val="1"/>
        </w:numPr>
        <w:pBdr>
          <w:top w:val="nil"/>
          <w:left w:val="nil"/>
          <w:bottom w:val="nil"/>
          <w:right w:val="nil"/>
          <w:between w:val="nil"/>
        </w:pBdr>
        <w:spacing w:after="200" w:line="276" w:lineRule="auto"/>
        <w:jc w:val="both"/>
        <w:rPr>
          <w:color w:val="000000"/>
          <w:sz w:val="22"/>
          <w:szCs w:val="22"/>
        </w:rPr>
      </w:pPr>
      <w:r>
        <w:rPr>
          <w:color w:val="000000"/>
          <w:sz w:val="22"/>
          <w:szCs w:val="22"/>
        </w:rPr>
        <w:t>essere collocati in maniera tale da non essere situati in vicinanza di sorgenti di calore;</w:t>
      </w:r>
    </w:p>
    <w:p w14:paraId="0000001A" w14:textId="77777777" w:rsidR="008A13D5" w:rsidRDefault="00A50132">
      <w:pPr>
        <w:numPr>
          <w:ilvl w:val="0"/>
          <w:numId w:val="1"/>
        </w:numPr>
        <w:pBdr>
          <w:top w:val="nil"/>
          <w:left w:val="nil"/>
          <w:bottom w:val="nil"/>
          <w:right w:val="nil"/>
          <w:between w:val="nil"/>
        </w:pBdr>
        <w:spacing w:after="200" w:line="276" w:lineRule="auto"/>
        <w:jc w:val="both"/>
        <w:rPr>
          <w:color w:val="000000"/>
          <w:sz w:val="22"/>
          <w:szCs w:val="22"/>
        </w:rPr>
      </w:pPr>
      <w:r>
        <w:rPr>
          <w:color w:val="000000"/>
          <w:sz w:val="22"/>
          <w:szCs w:val="22"/>
        </w:rPr>
        <w:t>avere la bocca esterna di erogazione non esposta ad insudiciamenti od altre contaminazioni.</w:t>
      </w:r>
    </w:p>
    <w:p w14:paraId="0000001B"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La ditta deve provvedere alla sistemazione di recipie</w:t>
      </w:r>
      <w:r>
        <w:rPr>
          <w:color w:val="000000"/>
          <w:sz w:val="22"/>
          <w:szCs w:val="22"/>
        </w:rPr>
        <w:t>nti o di portarifiuti predisposti per la raccolta differenziata che debbono essere tenuti in buone condizioni igieniche e svuotati o sostituiti con frequenza giornaliera.</w:t>
      </w:r>
    </w:p>
    <w:p w14:paraId="0000001C"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I distributori automatici devono essere collocati dalla ditta negli spazi concordati </w:t>
      </w:r>
      <w:r>
        <w:rPr>
          <w:color w:val="000000"/>
          <w:sz w:val="22"/>
          <w:szCs w:val="22"/>
        </w:rPr>
        <w:t>con il dirigente scolastico, osservando le disposizioni di cui ai commi che precedono.</w:t>
      </w:r>
    </w:p>
    <w:p w14:paraId="0000001D"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L’installazione e gli allacciamenti dovranno essere effettuati a regola d’arte. </w:t>
      </w:r>
    </w:p>
    <w:p w14:paraId="0000001E" w14:textId="77777777" w:rsidR="008A13D5" w:rsidRDefault="00A50132">
      <w:pPr>
        <w:pBdr>
          <w:top w:val="nil"/>
          <w:left w:val="nil"/>
          <w:bottom w:val="nil"/>
          <w:right w:val="nil"/>
          <w:between w:val="nil"/>
        </w:pBdr>
        <w:spacing w:after="200" w:line="276" w:lineRule="auto"/>
        <w:jc w:val="both"/>
        <w:rPr>
          <w:color w:val="000000"/>
          <w:sz w:val="22"/>
          <w:szCs w:val="22"/>
        </w:rPr>
      </w:pPr>
      <w:proofErr w:type="gramStart"/>
      <w:r>
        <w:rPr>
          <w:color w:val="000000"/>
          <w:sz w:val="22"/>
          <w:szCs w:val="22"/>
        </w:rPr>
        <w:t>E’</w:t>
      </w:r>
      <w:proofErr w:type="gramEnd"/>
      <w:r>
        <w:rPr>
          <w:color w:val="000000"/>
          <w:sz w:val="22"/>
          <w:szCs w:val="22"/>
        </w:rPr>
        <w:t xml:space="preserve"> fatto comunque obbligo alla ditta di installare, immediatamente a monte di ciascun di</w:t>
      </w:r>
      <w:r>
        <w:rPr>
          <w:color w:val="000000"/>
          <w:sz w:val="22"/>
          <w:szCs w:val="22"/>
        </w:rPr>
        <w:t xml:space="preserve">stributore, un interruttore </w:t>
      </w:r>
      <w:proofErr w:type="spellStart"/>
      <w:r>
        <w:rPr>
          <w:color w:val="000000"/>
          <w:sz w:val="22"/>
          <w:szCs w:val="22"/>
        </w:rPr>
        <w:t>magneto</w:t>
      </w:r>
      <w:proofErr w:type="spellEnd"/>
      <w:r>
        <w:rPr>
          <w:color w:val="000000"/>
          <w:sz w:val="22"/>
          <w:szCs w:val="22"/>
        </w:rPr>
        <w:t xml:space="preserve"> – termico differenziale ad alta sensibilità sulla linea di alimentazione elettrica.</w:t>
      </w:r>
    </w:p>
    <w:p w14:paraId="0000001F"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Ai sensi dell’art. 26 </w:t>
      </w:r>
      <w:proofErr w:type="spellStart"/>
      <w:r>
        <w:rPr>
          <w:color w:val="000000"/>
          <w:sz w:val="22"/>
          <w:szCs w:val="22"/>
        </w:rPr>
        <w:t>D.Lgs.</w:t>
      </w:r>
      <w:proofErr w:type="spellEnd"/>
      <w:r>
        <w:rPr>
          <w:color w:val="000000"/>
          <w:sz w:val="22"/>
          <w:szCs w:val="22"/>
        </w:rPr>
        <w:t xml:space="preserve"> 9 aprile 2008, n. 81, prima dell’installazione dei distributori automatici e previa apposita riunione di co</w:t>
      </w:r>
      <w:r>
        <w:rPr>
          <w:color w:val="000000"/>
          <w:sz w:val="22"/>
          <w:szCs w:val="22"/>
        </w:rPr>
        <w:t>operazione e coordinamento con il Responsabile della Ditta, il Dirigente scolastico provvede ad elaborare in via definitiva il Documento unico di valutazione dei rischi interferenziali (DUVRI) che individua le interferenze e le misure per eliminare o ridur</w:t>
      </w:r>
      <w:r>
        <w:rPr>
          <w:color w:val="000000"/>
          <w:sz w:val="22"/>
          <w:szCs w:val="22"/>
        </w:rPr>
        <w:t>re gli stessi rischi da interferenza connessi sia con i lavori di installazione che con la gestione quotidiana degli stessi distributori automatici. Copia di tale documento è trasmesso alla ditta.</w:t>
      </w:r>
    </w:p>
    <w:p w14:paraId="00000020"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La ditta dovrà assicurare giornalmente la rigorosa pulizia </w:t>
      </w:r>
      <w:r>
        <w:rPr>
          <w:color w:val="000000"/>
          <w:sz w:val="22"/>
          <w:szCs w:val="22"/>
        </w:rPr>
        <w:t>interna ed esterna dei distributori e delle relative attrezzature al fine di garantire un’ottimale condizione igienica degli stessi, nonché la sicurezza per gli utilizzatori.</w:t>
      </w:r>
    </w:p>
    <w:p w14:paraId="00000021"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lastRenderedPageBreak/>
        <w:t>Della installazione dei suddetti distributori deve essere data comunicazione scri</w:t>
      </w:r>
      <w:r>
        <w:rPr>
          <w:color w:val="000000"/>
          <w:sz w:val="22"/>
          <w:szCs w:val="22"/>
        </w:rPr>
        <w:t>tta da parte della ditta all'autorità cui spetta l'esercizio della vigilanza igienico-sanitaria.</w:t>
      </w:r>
    </w:p>
    <w:p w14:paraId="00000022"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3</w:t>
      </w:r>
    </w:p>
    <w:p w14:paraId="00000023"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Alimenti e bevande</w:t>
      </w:r>
    </w:p>
    <w:p w14:paraId="00000024"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Sono oggetto di fornitura i prodotti elencati nell'allegato listino recante la specificazione dei prodotti alimentari e delle bevande nonché, per ciascuno di essi, i relativi prezzi. Tale listino fa parte integrante del presente contratto.</w:t>
      </w:r>
    </w:p>
    <w:p w14:paraId="00000025"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La ditta garanti</w:t>
      </w:r>
      <w:r>
        <w:rPr>
          <w:color w:val="000000"/>
          <w:sz w:val="22"/>
          <w:szCs w:val="22"/>
        </w:rPr>
        <w:t>sce che le sostanze alimentari e le bevande poste in vendita siano conformi alla normativa vigente in materia di igiene nella produzione e nella vendita delle sostanze alimentari e delle bevande, ed in particolare all’art. 33 del D.P.R. 26 marzo 1980 n. 32</w:t>
      </w:r>
      <w:r>
        <w:rPr>
          <w:color w:val="000000"/>
          <w:sz w:val="22"/>
          <w:szCs w:val="22"/>
        </w:rPr>
        <w:t>7.</w:t>
      </w:r>
    </w:p>
    <w:p w14:paraId="00000026"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La ditta garantisce quindi che le sostanze alimentari e le bevande poste in vendita a mezzo di distributori automatici:</w:t>
      </w:r>
    </w:p>
    <w:p w14:paraId="00000027" w14:textId="77777777" w:rsidR="008A13D5" w:rsidRDefault="00A50132">
      <w:pPr>
        <w:numPr>
          <w:ilvl w:val="0"/>
          <w:numId w:val="2"/>
        </w:numPr>
        <w:pBdr>
          <w:top w:val="nil"/>
          <w:left w:val="nil"/>
          <w:bottom w:val="nil"/>
          <w:right w:val="nil"/>
          <w:between w:val="nil"/>
        </w:pBdr>
        <w:spacing w:after="200" w:line="276" w:lineRule="auto"/>
        <w:jc w:val="both"/>
        <w:rPr>
          <w:color w:val="000000"/>
          <w:sz w:val="22"/>
          <w:szCs w:val="22"/>
        </w:rPr>
      </w:pPr>
      <w:r>
        <w:rPr>
          <w:color w:val="000000"/>
          <w:sz w:val="22"/>
          <w:szCs w:val="22"/>
        </w:rPr>
        <w:t>siano state prodotte in stabilimenti o laboratori provvisti dell'autorizzazione sanitaria di cui all'art. 25 del D.P.R. 26 marzo 1980</w:t>
      </w:r>
      <w:r>
        <w:rPr>
          <w:color w:val="000000"/>
          <w:sz w:val="22"/>
          <w:szCs w:val="22"/>
        </w:rPr>
        <w:t xml:space="preserve"> n. 327;</w:t>
      </w:r>
    </w:p>
    <w:p w14:paraId="00000028" w14:textId="77777777" w:rsidR="008A13D5" w:rsidRDefault="00A50132">
      <w:pPr>
        <w:numPr>
          <w:ilvl w:val="0"/>
          <w:numId w:val="2"/>
        </w:numPr>
        <w:pBdr>
          <w:top w:val="nil"/>
          <w:left w:val="nil"/>
          <w:bottom w:val="nil"/>
          <w:right w:val="nil"/>
          <w:between w:val="nil"/>
        </w:pBdr>
        <w:spacing w:after="200" w:line="276" w:lineRule="auto"/>
        <w:jc w:val="both"/>
        <w:rPr>
          <w:color w:val="000000"/>
          <w:sz w:val="22"/>
          <w:szCs w:val="22"/>
        </w:rPr>
      </w:pPr>
      <w:r>
        <w:rPr>
          <w:color w:val="000000"/>
          <w:sz w:val="22"/>
          <w:szCs w:val="22"/>
        </w:rPr>
        <w:t>siano corrispondenti per caratteristiche e requisiti alle rispettive denominazioni legali, ove previste, o merceologiche che le caratterizzano e con le quali vengono poste in vendita.</w:t>
      </w:r>
    </w:p>
    <w:p w14:paraId="00000029"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La ditta si impegna ad accertarsi che le sostanze e le bevande </w:t>
      </w:r>
      <w:r>
        <w:rPr>
          <w:color w:val="000000"/>
          <w:sz w:val="22"/>
          <w:szCs w:val="22"/>
        </w:rPr>
        <w:t>poste in vendita corrispondano ai requisiti igienico-sanitari previsti dalla legge ed abbiano le caratteristiche merceologiche proprie del prodotto.</w:t>
      </w:r>
    </w:p>
    <w:p w14:paraId="0000002A"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Sui distributori devono essere riportate in lingua italiana, in modo ben leggibile e ben visibile agli util</w:t>
      </w:r>
      <w:r>
        <w:rPr>
          <w:color w:val="000000"/>
          <w:sz w:val="22"/>
          <w:szCs w:val="22"/>
        </w:rPr>
        <w:t>izzatori, per ciascuna delle sostanze alimentari poste in distribuzione, le indicazioni di cui ai numeri da 1) a 4) dell'art. 64 del D.P.R. 26 marzo 1980 n. 327, nonché l'indicazione dell'eventuale presenza di additivi e coloranti, secondo le vigenti dispo</w:t>
      </w:r>
      <w:r>
        <w:rPr>
          <w:color w:val="000000"/>
          <w:sz w:val="22"/>
          <w:szCs w:val="22"/>
        </w:rPr>
        <w:t>sizioni.</w:t>
      </w:r>
    </w:p>
    <w:p w14:paraId="0000002B"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La ditta si impegna a mantenere i distributori sempre riforniti di prodotti, obbligandosi al controllo quotidiano ed all’eventuale immediato rifornimento.</w:t>
      </w:r>
    </w:p>
    <w:p w14:paraId="0000002C" w14:textId="77777777" w:rsidR="008A13D5" w:rsidRDefault="00A50132">
      <w:pPr>
        <w:pBdr>
          <w:top w:val="nil"/>
          <w:left w:val="nil"/>
          <w:bottom w:val="nil"/>
          <w:right w:val="nil"/>
          <w:between w:val="nil"/>
        </w:pBdr>
        <w:spacing w:after="200" w:line="276" w:lineRule="auto"/>
        <w:jc w:val="both"/>
        <w:rPr>
          <w:color w:val="000000"/>
          <w:sz w:val="22"/>
          <w:szCs w:val="22"/>
        </w:rPr>
      </w:pPr>
      <w:proofErr w:type="gramStart"/>
      <w:r>
        <w:rPr>
          <w:color w:val="000000"/>
          <w:sz w:val="22"/>
          <w:szCs w:val="22"/>
        </w:rPr>
        <w:t>E’</w:t>
      </w:r>
      <w:proofErr w:type="gramEnd"/>
      <w:r>
        <w:rPr>
          <w:color w:val="000000"/>
          <w:sz w:val="22"/>
          <w:szCs w:val="22"/>
        </w:rPr>
        <w:t xml:space="preserve"> fatto divieto alla ditta di introdurre nei distributori e vendere prodotti diversi da quelli elencati.</w:t>
      </w:r>
    </w:p>
    <w:p w14:paraId="0000002D" w14:textId="77777777" w:rsidR="008A13D5" w:rsidRDefault="00A50132">
      <w:pPr>
        <w:pBdr>
          <w:top w:val="nil"/>
          <w:left w:val="nil"/>
          <w:bottom w:val="nil"/>
          <w:right w:val="nil"/>
          <w:between w:val="nil"/>
        </w:pBdr>
        <w:spacing w:after="200" w:line="276" w:lineRule="auto"/>
        <w:jc w:val="both"/>
        <w:rPr>
          <w:color w:val="000000"/>
          <w:sz w:val="22"/>
          <w:szCs w:val="22"/>
        </w:rPr>
      </w:pPr>
      <w:proofErr w:type="gramStart"/>
      <w:r>
        <w:rPr>
          <w:color w:val="000000"/>
          <w:sz w:val="22"/>
          <w:szCs w:val="22"/>
        </w:rPr>
        <w:t>E’</w:t>
      </w:r>
      <w:proofErr w:type="gramEnd"/>
      <w:r>
        <w:rPr>
          <w:color w:val="000000"/>
          <w:sz w:val="22"/>
          <w:szCs w:val="22"/>
        </w:rPr>
        <w:t xml:space="preserve"> fatto divieto alla ditta di modificare i prezzi indicati nel listino. </w:t>
      </w:r>
    </w:p>
    <w:p w14:paraId="0000002E"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4</w:t>
      </w:r>
    </w:p>
    <w:p w14:paraId="0000002F"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Canone concessorio</w:t>
      </w:r>
    </w:p>
    <w:p w14:paraId="00000030"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La Ditta si impegna a versare all’Amministrazione </w:t>
      </w:r>
      <w:r>
        <w:rPr>
          <w:color w:val="000000"/>
          <w:sz w:val="22"/>
          <w:szCs w:val="22"/>
        </w:rPr>
        <w:t>scolastica la somma annua di €.................................. (...........................), quale canone concessorio.</w:t>
      </w:r>
    </w:p>
    <w:p w14:paraId="00000031"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La somma verrà corrisposta in due rate di pari importo, la prima entro il ………e la seconda entro il …………di ogni anno</w:t>
      </w:r>
    </w:p>
    <w:p w14:paraId="00000032"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Il pagamento avver</w:t>
      </w:r>
      <w:r>
        <w:rPr>
          <w:color w:val="000000"/>
          <w:sz w:val="22"/>
          <w:szCs w:val="22"/>
        </w:rPr>
        <w:t xml:space="preserve">rà tramite versamento sul conto corrente bancario intestato a……. presso la Banca </w:t>
      </w:r>
      <w:proofErr w:type="gramStart"/>
      <w:r>
        <w:rPr>
          <w:color w:val="000000"/>
          <w:sz w:val="22"/>
          <w:szCs w:val="22"/>
        </w:rPr>
        <w:t>…….</w:t>
      </w:r>
      <w:proofErr w:type="gramEnd"/>
      <w:r>
        <w:rPr>
          <w:color w:val="000000"/>
          <w:sz w:val="22"/>
          <w:szCs w:val="22"/>
        </w:rPr>
        <w:t>codice IBAN . …….</w:t>
      </w:r>
    </w:p>
    <w:p w14:paraId="00000033"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lastRenderedPageBreak/>
        <w:t>Art. 5</w:t>
      </w:r>
    </w:p>
    <w:p w14:paraId="00000034"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Clausola penale</w:t>
      </w:r>
    </w:p>
    <w:p w14:paraId="00000035"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Premesso che l'applicazione delle penali non esclude il diritto dell’amministrazione scolastica a pretendere il risarcimento dell’e</w:t>
      </w:r>
      <w:r>
        <w:rPr>
          <w:color w:val="000000"/>
          <w:sz w:val="22"/>
          <w:szCs w:val="22"/>
        </w:rPr>
        <w:t>ventuale ulteriore danno, al verificarsi di inadempienze e violazioni delle norme contrattuali, qualora la ditta non ottemperasse agli obblighi assunti, sia per quanto inerente alla puntualità, alla qualità, alla non perfetta esecuzione del servizio, saran</w:t>
      </w:r>
      <w:r>
        <w:rPr>
          <w:color w:val="000000"/>
          <w:sz w:val="22"/>
          <w:szCs w:val="22"/>
        </w:rPr>
        <w:t>no applicate penali nella seguente misura:</w:t>
      </w:r>
    </w:p>
    <w:p w14:paraId="00000036" w14:textId="77777777" w:rsidR="008A13D5" w:rsidRDefault="00A50132">
      <w:pPr>
        <w:numPr>
          <w:ilvl w:val="0"/>
          <w:numId w:val="3"/>
        </w:numPr>
        <w:pBdr>
          <w:top w:val="nil"/>
          <w:left w:val="nil"/>
          <w:bottom w:val="nil"/>
          <w:right w:val="nil"/>
          <w:between w:val="nil"/>
        </w:pBdr>
        <w:spacing w:after="200" w:line="276" w:lineRule="auto"/>
        <w:jc w:val="both"/>
        <w:rPr>
          <w:color w:val="000000"/>
          <w:sz w:val="22"/>
          <w:szCs w:val="22"/>
        </w:rPr>
      </w:pPr>
      <w:r>
        <w:rPr>
          <w:color w:val="000000"/>
          <w:sz w:val="22"/>
          <w:szCs w:val="22"/>
        </w:rPr>
        <w:t>In caso di omissione totale o parziale della pulizia dei distributori, la ditta sarà gravata di una penale pari a 25 € al giorno per ogni distributore non pulito;</w:t>
      </w:r>
    </w:p>
    <w:p w14:paraId="00000037" w14:textId="77777777" w:rsidR="008A13D5" w:rsidRDefault="00A50132">
      <w:pPr>
        <w:numPr>
          <w:ilvl w:val="0"/>
          <w:numId w:val="3"/>
        </w:numPr>
        <w:pBdr>
          <w:top w:val="nil"/>
          <w:left w:val="nil"/>
          <w:bottom w:val="nil"/>
          <w:right w:val="nil"/>
          <w:between w:val="nil"/>
        </w:pBdr>
        <w:spacing w:after="200" w:line="276" w:lineRule="auto"/>
        <w:jc w:val="both"/>
        <w:rPr>
          <w:color w:val="000000"/>
          <w:sz w:val="22"/>
          <w:szCs w:val="22"/>
        </w:rPr>
      </w:pPr>
      <w:r>
        <w:rPr>
          <w:color w:val="000000"/>
          <w:sz w:val="22"/>
          <w:szCs w:val="22"/>
        </w:rPr>
        <w:t>In caso di omissione totale o parziale del rifornimento dei prodotti nei distributori, la dit</w:t>
      </w:r>
      <w:r>
        <w:rPr>
          <w:color w:val="000000"/>
          <w:sz w:val="22"/>
          <w:szCs w:val="22"/>
        </w:rPr>
        <w:t>ta sarà gravata di una penale pari a 25 € al giorno per ogni distributore non rifornito.</w:t>
      </w:r>
    </w:p>
    <w:p w14:paraId="00000038"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Per verificare la regolarità del servizio l’amministrazione scolastica provvede all'individuazione di personale di sua fiducia, una persona per ogni plesso o sede e si</w:t>
      </w:r>
      <w:r>
        <w:rPr>
          <w:color w:val="000000"/>
          <w:sz w:val="22"/>
          <w:szCs w:val="22"/>
        </w:rPr>
        <w:t xml:space="preserve"> riserva di effettuare gli accertamenti procedendo alla visita dei locali in qualsiasi momento e senza alcuna periodicità.</w:t>
      </w:r>
    </w:p>
    <w:p w14:paraId="00000039"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Le violazioni degli obblighi posti a carico della ditta </w:t>
      </w:r>
      <w:proofErr w:type="gramStart"/>
      <w:r>
        <w:rPr>
          <w:color w:val="000000"/>
          <w:sz w:val="22"/>
          <w:szCs w:val="22"/>
        </w:rPr>
        <w:t>saranno contestati</w:t>
      </w:r>
      <w:proofErr w:type="gramEnd"/>
      <w:r>
        <w:rPr>
          <w:color w:val="000000"/>
          <w:sz w:val="22"/>
          <w:szCs w:val="22"/>
        </w:rPr>
        <w:t xml:space="preserve"> per iscritto da parte del Dirigente scolastico attraverso </w:t>
      </w:r>
      <w:r>
        <w:rPr>
          <w:color w:val="000000"/>
          <w:sz w:val="22"/>
          <w:szCs w:val="22"/>
        </w:rPr>
        <w:t>raccomanda A.R. o PEC. La ditta dovrà far pervenire entro i dieci giorni successivi di calendario alla comunicazione notificata, le proprie controdeduzioni. Decorso inutilmente tale termine l’amministrazione applicherà le penali previste. Egualmente operer</w:t>
      </w:r>
      <w:r>
        <w:rPr>
          <w:color w:val="000000"/>
          <w:sz w:val="22"/>
          <w:szCs w:val="22"/>
        </w:rPr>
        <w:t>à laddove le controdeduzioni non vengano ritenute adeguate.</w:t>
      </w:r>
    </w:p>
    <w:p w14:paraId="0000003A"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6</w:t>
      </w:r>
    </w:p>
    <w:p w14:paraId="0000003B"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Clausola risolutiva</w:t>
      </w:r>
    </w:p>
    <w:p w14:paraId="0000003C"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Ogni inadempienza agli obblighi contrattuali sarà specificatamente contestata per iscritto dall’amministrazione scolastica alla ditta; nella contestazione sarà prefissat</w:t>
      </w:r>
      <w:r>
        <w:rPr>
          <w:color w:val="000000"/>
          <w:sz w:val="22"/>
          <w:szCs w:val="22"/>
        </w:rPr>
        <w:t>o in termine di dieci giorni per la presentazione delle controdeduzioni; decorso tale termine l’amministrazione scolastica adotterà le determinazioni competenti.</w:t>
      </w:r>
    </w:p>
    <w:p w14:paraId="0000003D"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L’amministrazione scolastica ha facoltà di risolvere il contratto, ai sensi degli artt. 1456 e</w:t>
      </w:r>
      <w:r>
        <w:rPr>
          <w:color w:val="000000"/>
          <w:sz w:val="22"/>
          <w:szCs w:val="22"/>
        </w:rPr>
        <w:t xml:space="preserve"> segg. c.c. nei seguenti casi:</w:t>
      </w:r>
    </w:p>
    <w:p w14:paraId="0000003E" w14:textId="77777777" w:rsidR="008A13D5" w:rsidRDefault="00A50132">
      <w:pPr>
        <w:numPr>
          <w:ilvl w:val="0"/>
          <w:numId w:val="3"/>
        </w:numPr>
        <w:pBdr>
          <w:top w:val="nil"/>
          <w:left w:val="nil"/>
          <w:bottom w:val="nil"/>
          <w:right w:val="nil"/>
          <w:between w:val="nil"/>
        </w:pBdr>
        <w:spacing w:after="200" w:line="276" w:lineRule="auto"/>
        <w:jc w:val="both"/>
        <w:rPr>
          <w:color w:val="000000"/>
          <w:sz w:val="22"/>
          <w:szCs w:val="22"/>
        </w:rPr>
      </w:pPr>
      <w:r>
        <w:rPr>
          <w:color w:val="000000"/>
          <w:sz w:val="22"/>
          <w:szCs w:val="22"/>
        </w:rPr>
        <w:t xml:space="preserve">ritardo superiore ai dieci giorni nella installazione dei distributori; </w:t>
      </w:r>
    </w:p>
    <w:p w14:paraId="0000003F" w14:textId="77777777" w:rsidR="008A13D5" w:rsidRDefault="00A50132">
      <w:pPr>
        <w:numPr>
          <w:ilvl w:val="0"/>
          <w:numId w:val="3"/>
        </w:numPr>
        <w:pBdr>
          <w:top w:val="nil"/>
          <w:left w:val="nil"/>
          <w:bottom w:val="nil"/>
          <w:right w:val="nil"/>
          <w:between w:val="nil"/>
        </w:pBdr>
        <w:spacing w:after="200" w:line="276" w:lineRule="auto"/>
        <w:jc w:val="both"/>
        <w:rPr>
          <w:color w:val="000000"/>
          <w:sz w:val="22"/>
          <w:szCs w:val="22"/>
        </w:rPr>
      </w:pPr>
      <w:r>
        <w:rPr>
          <w:color w:val="000000"/>
          <w:sz w:val="22"/>
          <w:szCs w:val="22"/>
        </w:rPr>
        <w:t>mancata pulizia anche di un solo distributore per un periodo superiore ai tre giorni consecutivi;</w:t>
      </w:r>
    </w:p>
    <w:p w14:paraId="00000040" w14:textId="77777777" w:rsidR="008A13D5" w:rsidRDefault="00A50132">
      <w:pPr>
        <w:numPr>
          <w:ilvl w:val="0"/>
          <w:numId w:val="3"/>
        </w:numPr>
        <w:pBdr>
          <w:top w:val="nil"/>
          <w:left w:val="nil"/>
          <w:bottom w:val="nil"/>
          <w:right w:val="nil"/>
          <w:between w:val="nil"/>
        </w:pBdr>
        <w:spacing w:after="200" w:line="276" w:lineRule="auto"/>
        <w:jc w:val="both"/>
        <w:rPr>
          <w:color w:val="000000"/>
          <w:sz w:val="22"/>
          <w:szCs w:val="22"/>
        </w:rPr>
      </w:pPr>
      <w:r>
        <w:rPr>
          <w:color w:val="000000"/>
          <w:sz w:val="22"/>
          <w:szCs w:val="22"/>
        </w:rPr>
        <w:t>mancato rifornimento anche di un solo distributore per un periodo superiore ai tre giorni consecutivi;</w:t>
      </w:r>
    </w:p>
    <w:p w14:paraId="00000041" w14:textId="77777777" w:rsidR="008A13D5" w:rsidRDefault="00A50132">
      <w:pPr>
        <w:numPr>
          <w:ilvl w:val="0"/>
          <w:numId w:val="3"/>
        </w:numPr>
        <w:pBdr>
          <w:top w:val="nil"/>
          <w:left w:val="nil"/>
          <w:bottom w:val="nil"/>
          <w:right w:val="nil"/>
          <w:between w:val="nil"/>
        </w:pBdr>
        <w:spacing w:after="200" w:line="276" w:lineRule="auto"/>
        <w:jc w:val="both"/>
        <w:rPr>
          <w:color w:val="000000"/>
          <w:sz w:val="22"/>
          <w:szCs w:val="22"/>
        </w:rPr>
      </w:pPr>
      <w:r>
        <w:rPr>
          <w:color w:val="000000"/>
          <w:sz w:val="22"/>
          <w:szCs w:val="22"/>
        </w:rPr>
        <w:t>somministrazione anche parziale di prodotti diversi da quelli indicati nel listino allegato al presente contratto;</w:t>
      </w:r>
    </w:p>
    <w:p w14:paraId="00000042" w14:textId="77777777" w:rsidR="008A13D5" w:rsidRDefault="00A50132">
      <w:pPr>
        <w:numPr>
          <w:ilvl w:val="0"/>
          <w:numId w:val="3"/>
        </w:numPr>
        <w:pBdr>
          <w:top w:val="nil"/>
          <w:left w:val="nil"/>
          <w:bottom w:val="nil"/>
          <w:right w:val="nil"/>
          <w:between w:val="nil"/>
        </w:pBdr>
        <w:spacing w:after="200" w:line="276" w:lineRule="auto"/>
        <w:jc w:val="both"/>
        <w:rPr>
          <w:color w:val="000000"/>
          <w:sz w:val="22"/>
          <w:szCs w:val="22"/>
        </w:rPr>
      </w:pPr>
      <w:r>
        <w:rPr>
          <w:color w:val="000000"/>
          <w:sz w:val="22"/>
          <w:szCs w:val="22"/>
        </w:rPr>
        <w:t>somministrazione anche parziale di pro</w:t>
      </w:r>
      <w:r>
        <w:rPr>
          <w:color w:val="000000"/>
          <w:sz w:val="22"/>
          <w:szCs w:val="22"/>
        </w:rPr>
        <w:t>dotti a prezzi maggiori da quelli indicati nel listino allegato al presente contratto;</w:t>
      </w:r>
    </w:p>
    <w:p w14:paraId="00000043" w14:textId="77777777" w:rsidR="008A13D5" w:rsidRDefault="00A50132">
      <w:pPr>
        <w:numPr>
          <w:ilvl w:val="0"/>
          <w:numId w:val="3"/>
        </w:numPr>
        <w:pBdr>
          <w:top w:val="nil"/>
          <w:left w:val="nil"/>
          <w:bottom w:val="nil"/>
          <w:right w:val="nil"/>
          <w:between w:val="nil"/>
        </w:pBdr>
        <w:spacing w:after="200" w:line="276" w:lineRule="auto"/>
        <w:jc w:val="both"/>
        <w:rPr>
          <w:color w:val="000000"/>
          <w:sz w:val="22"/>
          <w:szCs w:val="22"/>
        </w:rPr>
      </w:pPr>
      <w:r>
        <w:rPr>
          <w:color w:val="000000"/>
          <w:sz w:val="22"/>
          <w:szCs w:val="22"/>
        </w:rPr>
        <w:t xml:space="preserve">mancata osservanza delle norme igieniche e sanitarie; </w:t>
      </w:r>
    </w:p>
    <w:p w14:paraId="00000044" w14:textId="77777777" w:rsidR="008A13D5" w:rsidRDefault="00A50132">
      <w:pPr>
        <w:numPr>
          <w:ilvl w:val="0"/>
          <w:numId w:val="3"/>
        </w:numPr>
        <w:pBdr>
          <w:top w:val="nil"/>
          <w:left w:val="nil"/>
          <w:bottom w:val="nil"/>
          <w:right w:val="nil"/>
          <w:between w:val="nil"/>
        </w:pBdr>
        <w:spacing w:after="200" w:line="276" w:lineRule="auto"/>
        <w:jc w:val="both"/>
        <w:rPr>
          <w:color w:val="000000"/>
          <w:sz w:val="22"/>
          <w:szCs w:val="22"/>
        </w:rPr>
      </w:pPr>
      <w:r>
        <w:rPr>
          <w:color w:val="000000"/>
          <w:sz w:val="22"/>
          <w:szCs w:val="22"/>
        </w:rPr>
        <w:t xml:space="preserve">mancata o parziale corresponsione del canone concessorio; </w:t>
      </w:r>
    </w:p>
    <w:p w14:paraId="00000045" w14:textId="77777777" w:rsidR="008A13D5" w:rsidRDefault="00A50132">
      <w:pPr>
        <w:numPr>
          <w:ilvl w:val="0"/>
          <w:numId w:val="3"/>
        </w:numPr>
        <w:pBdr>
          <w:top w:val="nil"/>
          <w:left w:val="nil"/>
          <w:bottom w:val="nil"/>
          <w:right w:val="nil"/>
          <w:between w:val="nil"/>
        </w:pBdr>
        <w:spacing w:after="200" w:line="276" w:lineRule="auto"/>
        <w:jc w:val="both"/>
        <w:rPr>
          <w:color w:val="000000"/>
          <w:sz w:val="22"/>
          <w:szCs w:val="22"/>
        </w:rPr>
      </w:pPr>
      <w:r>
        <w:rPr>
          <w:color w:val="000000"/>
          <w:sz w:val="22"/>
          <w:szCs w:val="22"/>
        </w:rPr>
        <w:lastRenderedPageBreak/>
        <w:t>cessione totale o parziale nel contratto ovvero subappa</w:t>
      </w:r>
      <w:r>
        <w:rPr>
          <w:color w:val="000000"/>
          <w:sz w:val="22"/>
          <w:szCs w:val="22"/>
        </w:rPr>
        <w:t xml:space="preserve">lto; </w:t>
      </w:r>
    </w:p>
    <w:p w14:paraId="00000046"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La risoluzione di cui alla clausola risolutiva espressa prevista nei commi precedenti diventerà senz’altro operativa a seguito della comunicazione che l’amministrazione scolastica darà per iscritto alla ditta tramite raccomandata con avviso di ricevi</w:t>
      </w:r>
      <w:r>
        <w:rPr>
          <w:color w:val="000000"/>
          <w:sz w:val="22"/>
          <w:szCs w:val="22"/>
        </w:rPr>
        <w:t>mento ovvero PEC.</w:t>
      </w:r>
    </w:p>
    <w:p w14:paraId="00000047"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La risoluzione dà diritto alle </w:t>
      </w:r>
      <w:proofErr w:type="gramStart"/>
      <w:r>
        <w:rPr>
          <w:color w:val="000000"/>
          <w:sz w:val="22"/>
          <w:szCs w:val="22"/>
        </w:rPr>
        <w:t>Amministrazioni ,</w:t>
      </w:r>
      <w:proofErr w:type="gramEnd"/>
      <w:r>
        <w:rPr>
          <w:color w:val="000000"/>
          <w:sz w:val="22"/>
          <w:szCs w:val="22"/>
        </w:rPr>
        <w:t xml:space="preserve"> a rivalersi su eventuali crediti dell’impresa nonché sulla garanzia prestata.</w:t>
      </w:r>
    </w:p>
    <w:p w14:paraId="00000048"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La risoluzione dà altresì diritto all’amministrazione scolastica di affidare a terzi l’esecuzione del servizio </w:t>
      </w:r>
      <w:r>
        <w:rPr>
          <w:color w:val="000000"/>
          <w:sz w:val="22"/>
          <w:szCs w:val="22"/>
        </w:rPr>
        <w:t xml:space="preserve">in danno della ditta con addebito ad essa dei maggiori costi sostenuti dall’amministrazione rispetto a quello previsto nel </w:t>
      </w:r>
      <w:proofErr w:type="gramStart"/>
      <w:r>
        <w:rPr>
          <w:color w:val="000000"/>
          <w:sz w:val="22"/>
          <w:szCs w:val="22"/>
        </w:rPr>
        <w:t>contratto .</w:t>
      </w:r>
      <w:proofErr w:type="gramEnd"/>
    </w:p>
    <w:p w14:paraId="00000049"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7</w:t>
      </w:r>
    </w:p>
    <w:p w14:paraId="0000004A"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Responsabilità verso terzi e per danni</w:t>
      </w:r>
    </w:p>
    <w:p w14:paraId="0000004B"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L'uso dei distributori si intende effettuato a rischio della ditta con esclusione di ogni responsabilità a carico dell’amministrazione scolastica.</w:t>
      </w:r>
    </w:p>
    <w:p w14:paraId="0000004C"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In ogni caso la ditta si obbliga a tenere sollevata e indenne l’amministrazione scolastica dai danni sia dire</w:t>
      </w:r>
      <w:r>
        <w:rPr>
          <w:color w:val="000000"/>
          <w:sz w:val="22"/>
          <w:szCs w:val="22"/>
        </w:rPr>
        <w:t xml:space="preserve">tti che indiretti, in dipendenza del presente contratto o in connessione ad esso, comunque e a chiunque derivati dall’uso dei distributori e dagli alimenti e </w:t>
      </w:r>
      <w:proofErr w:type="gramStart"/>
      <w:r>
        <w:rPr>
          <w:color w:val="000000"/>
          <w:sz w:val="22"/>
          <w:szCs w:val="22"/>
        </w:rPr>
        <w:t>dalla bevande</w:t>
      </w:r>
      <w:proofErr w:type="gramEnd"/>
      <w:r>
        <w:rPr>
          <w:color w:val="000000"/>
          <w:sz w:val="22"/>
          <w:szCs w:val="22"/>
        </w:rPr>
        <w:t xml:space="preserve"> somministrati.</w:t>
      </w:r>
    </w:p>
    <w:p w14:paraId="0000004D"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A tale scopo la ditta dovrà stipulare, entro non oltre i dieci giorni dalla sottoscrizione del presente contratto, con onere a suo carico, polizza di responsabilità civile verso terzi, che escluda ogni forma di franchigia e abbia massimale unico non inferi</w:t>
      </w:r>
      <w:r>
        <w:rPr>
          <w:color w:val="000000"/>
          <w:sz w:val="22"/>
          <w:szCs w:val="22"/>
        </w:rPr>
        <w:t>ore a €…… a copertura dei danni a persone e cose a qualunque titolo presenti nell'edificio scolastico.</w:t>
      </w:r>
    </w:p>
    <w:p w14:paraId="0000004E"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Copia della predetta polizza sarà consegnata al dirigente scolastico. </w:t>
      </w:r>
    </w:p>
    <w:p w14:paraId="0000004F"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8</w:t>
      </w:r>
    </w:p>
    <w:p w14:paraId="00000050"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Divieto di subappalto e cessione</w:t>
      </w:r>
    </w:p>
    <w:p w14:paraId="00000051"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Alla ditta è fatto divieto di subappaltare</w:t>
      </w:r>
      <w:r>
        <w:rPr>
          <w:color w:val="000000"/>
          <w:sz w:val="22"/>
          <w:szCs w:val="22"/>
        </w:rPr>
        <w:t xml:space="preserve"> nonché di cedere il contratto in tutto o in parte, pena comminatoria della risoluzione immediata del contratto e fatto salvo il risarcimento del danno.</w:t>
      </w:r>
    </w:p>
    <w:p w14:paraId="00000052"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9</w:t>
      </w:r>
    </w:p>
    <w:p w14:paraId="00000053"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Durata</w:t>
      </w:r>
    </w:p>
    <w:p w14:paraId="00000054"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Il presente contratto ha decorrenza dal giorno………. e validità di anni tre a decorrere da </w:t>
      </w:r>
      <w:r>
        <w:rPr>
          <w:color w:val="000000"/>
          <w:sz w:val="22"/>
          <w:szCs w:val="22"/>
        </w:rPr>
        <w:t>tale data. Non è ammesso il rinnovo, né tacito né espresso.</w:t>
      </w:r>
    </w:p>
    <w:p w14:paraId="00000055"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Alla scadenza del contratto, la ditta è tenuta alla riconsegna degli spazi concessi, liberati dai distributori, in condizioni di perfetta funzionalità ed efficienza e senza nulla pretendere per op</w:t>
      </w:r>
      <w:r>
        <w:rPr>
          <w:color w:val="000000"/>
          <w:sz w:val="22"/>
          <w:szCs w:val="22"/>
        </w:rPr>
        <w:t>ere di risanamento o di miglioria, né per altre cause riguardanti la gestione degli spazi.</w:t>
      </w:r>
    </w:p>
    <w:p w14:paraId="00000056"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10</w:t>
      </w:r>
    </w:p>
    <w:p w14:paraId="00000057"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Foro competente</w:t>
      </w:r>
    </w:p>
    <w:p w14:paraId="00000058"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lastRenderedPageBreak/>
        <w:t xml:space="preserve">Qualsiasi controversia relativa alla interpretazione, applicazione ed esecuzione del presente contratto </w:t>
      </w:r>
      <w:proofErr w:type="spellStart"/>
      <w:r>
        <w:rPr>
          <w:color w:val="000000"/>
          <w:sz w:val="22"/>
          <w:szCs w:val="22"/>
        </w:rPr>
        <w:t>é</w:t>
      </w:r>
      <w:proofErr w:type="spellEnd"/>
      <w:r>
        <w:rPr>
          <w:color w:val="000000"/>
          <w:sz w:val="22"/>
          <w:szCs w:val="22"/>
        </w:rPr>
        <w:t xml:space="preserve"> devoluta alla competenza del foro d</w:t>
      </w:r>
      <w:r>
        <w:rPr>
          <w:color w:val="000000"/>
          <w:sz w:val="22"/>
          <w:szCs w:val="22"/>
        </w:rPr>
        <w:t>i cui al R.D. 30 ottobre 1933 n. 1611.</w:t>
      </w:r>
    </w:p>
    <w:p w14:paraId="00000059"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11</w:t>
      </w:r>
    </w:p>
    <w:p w14:paraId="0000005A"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Trattamento dei dati personali</w:t>
      </w:r>
    </w:p>
    <w:p w14:paraId="0000005B" w14:textId="77777777" w:rsidR="008A13D5" w:rsidRDefault="00A50132">
      <w:pPr>
        <w:pBdr>
          <w:top w:val="nil"/>
          <w:left w:val="nil"/>
          <w:bottom w:val="nil"/>
          <w:right w:val="nil"/>
          <w:between w:val="nil"/>
        </w:pBdr>
        <w:spacing w:after="200" w:line="276" w:lineRule="auto"/>
        <w:jc w:val="both"/>
        <w:rPr>
          <w:color w:val="FF0000"/>
          <w:sz w:val="22"/>
          <w:szCs w:val="22"/>
        </w:rPr>
      </w:pPr>
      <w:r>
        <w:rPr>
          <w:color w:val="000000"/>
          <w:sz w:val="22"/>
          <w:szCs w:val="22"/>
        </w:rPr>
        <w:t>Si specifica che i dati forniti dalla ditta, in occasione della stipulazione del presente contratto e dell’esecuzione del rapporto contrattuale sono trattati esclusivamente ai fini dello svolgimento dell’attività istituzionale dell’Amministrazione, così co</w:t>
      </w:r>
      <w:r>
        <w:rPr>
          <w:color w:val="000000"/>
          <w:sz w:val="22"/>
          <w:szCs w:val="22"/>
        </w:rPr>
        <w:t xml:space="preserve">me espressamente disposto </w:t>
      </w:r>
      <w:r>
        <w:rPr>
          <w:color w:val="FF0000"/>
          <w:sz w:val="22"/>
          <w:szCs w:val="22"/>
        </w:rPr>
        <w:t xml:space="preserve">dal Regolamento U.E. 2016/679 del 27 aprile 2016 e dal </w:t>
      </w:r>
      <w:proofErr w:type="spellStart"/>
      <w:r>
        <w:rPr>
          <w:color w:val="FF0000"/>
          <w:sz w:val="22"/>
          <w:szCs w:val="22"/>
        </w:rPr>
        <w:t>D.Lgs.</w:t>
      </w:r>
      <w:proofErr w:type="spellEnd"/>
      <w:r>
        <w:rPr>
          <w:color w:val="FF0000"/>
          <w:sz w:val="22"/>
          <w:szCs w:val="22"/>
        </w:rPr>
        <w:t xml:space="preserve"> 101 del 10 agosto 2018.</w:t>
      </w:r>
    </w:p>
    <w:p w14:paraId="0000005C"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Il trattamento dei dati personali (registrazione, organizzazione, conservazione) è svolto con strumenti informatici e/o cartacei idonei a garant</w:t>
      </w:r>
      <w:r>
        <w:rPr>
          <w:color w:val="000000"/>
          <w:sz w:val="22"/>
          <w:szCs w:val="22"/>
        </w:rPr>
        <w:t>ire la sicurezza e riservatezza dei dati stessi.</w:t>
      </w:r>
    </w:p>
    <w:p w14:paraId="0000005D" w14:textId="77777777" w:rsidR="008A13D5" w:rsidRDefault="00A50132">
      <w:pPr>
        <w:pBdr>
          <w:top w:val="nil"/>
          <w:left w:val="nil"/>
          <w:bottom w:val="nil"/>
          <w:right w:val="nil"/>
          <w:between w:val="nil"/>
        </w:pBdr>
        <w:spacing w:after="200" w:line="276" w:lineRule="auto"/>
        <w:jc w:val="both"/>
        <w:rPr>
          <w:color w:val="000000"/>
          <w:sz w:val="22"/>
          <w:szCs w:val="22"/>
        </w:rPr>
      </w:pPr>
      <w:r>
        <w:rPr>
          <w:color w:val="000000"/>
          <w:sz w:val="22"/>
          <w:szCs w:val="22"/>
        </w:rPr>
        <w:t xml:space="preserve">Ai fini del trattamento dei dati personali, i titolari potranno esercitare i diritti </w:t>
      </w:r>
      <w:r>
        <w:rPr>
          <w:color w:val="FF0000"/>
          <w:sz w:val="22"/>
          <w:szCs w:val="22"/>
        </w:rPr>
        <w:t>di cui al citato Regolamento,</w:t>
      </w:r>
      <w:r>
        <w:rPr>
          <w:color w:val="000000"/>
          <w:sz w:val="22"/>
          <w:szCs w:val="22"/>
        </w:rPr>
        <w:t xml:space="preserve"> tra i quali figura il diritto di accesso ai dati che lo riguardano, il diritto di far rettif</w:t>
      </w:r>
      <w:r>
        <w:rPr>
          <w:color w:val="000000"/>
          <w:sz w:val="22"/>
          <w:szCs w:val="22"/>
        </w:rPr>
        <w:t>icare, aggiornare, contemplare i dati erronei, incompleti o inoltrati in termini non conformi alla legge, nonché diritto di opporsi al loro trattamento per motivi legittimi.</w:t>
      </w:r>
    </w:p>
    <w:p w14:paraId="0000005E"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Art. 12</w:t>
      </w:r>
    </w:p>
    <w:p w14:paraId="0000005F" w14:textId="77777777" w:rsidR="008A13D5" w:rsidRDefault="00A50132">
      <w:pPr>
        <w:pBdr>
          <w:top w:val="nil"/>
          <w:left w:val="nil"/>
          <w:bottom w:val="nil"/>
          <w:right w:val="nil"/>
          <w:between w:val="nil"/>
        </w:pBdr>
        <w:spacing w:after="200" w:line="276" w:lineRule="auto"/>
        <w:jc w:val="center"/>
        <w:rPr>
          <w:color w:val="000000"/>
          <w:sz w:val="22"/>
          <w:szCs w:val="22"/>
        </w:rPr>
      </w:pPr>
      <w:r>
        <w:rPr>
          <w:color w:val="000000"/>
          <w:sz w:val="22"/>
          <w:szCs w:val="22"/>
        </w:rPr>
        <w:t>Le spese e gli oneri fiscali del presente contratto sono a carico della di</w:t>
      </w:r>
      <w:r>
        <w:rPr>
          <w:color w:val="000000"/>
          <w:sz w:val="22"/>
          <w:szCs w:val="22"/>
        </w:rPr>
        <w:t>tta.</w:t>
      </w:r>
    </w:p>
    <w:p w14:paraId="00000060" w14:textId="77777777" w:rsidR="008A13D5" w:rsidRDefault="008A13D5">
      <w:pPr>
        <w:pBdr>
          <w:top w:val="nil"/>
          <w:left w:val="nil"/>
          <w:bottom w:val="nil"/>
          <w:right w:val="nil"/>
          <w:between w:val="nil"/>
        </w:pBdr>
        <w:spacing w:after="200" w:line="276" w:lineRule="auto"/>
        <w:rPr>
          <w:color w:val="000000"/>
          <w:sz w:val="22"/>
          <w:szCs w:val="22"/>
        </w:rPr>
      </w:pPr>
    </w:p>
    <w:p w14:paraId="00000061" w14:textId="77777777" w:rsidR="008A13D5" w:rsidRDefault="00A50132">
      <w:pPr>
        <w:pBdr>
          <w:top w:val="nil"/>
          <w:left w:val="nil"/>
          <w:bottom w:val="nil"/>
          <w:right w:val="nil"/>
          <w:between w:val="nil"/>
        </w:pBdr>
        <w:spacing w:after="200" w:line="276" w:lineRule="auto"/>
        <w:rPr>
          <w:color w:val="000000"/>
          <w:sz w:val="22"/>
          <w:szCs w:val="22"/>
        </w:rPr>
      </w:pPr>
      <w:r>
        <w:rPr>
          <w:color w:val="000000"/>
          <w:sz w:val="22"/>
          <w:szCs w:val="22"/>
        </w:rPr>
        <w:t xml:space="preserve">(Luogo), li…………. </w:t>
      </w:r>
    </w:p>
    <w:p w14:paraId="00000062" w14:textId="77777777" w:rsidR="008A13D5" w:rsidRDefault="008A13D5">
      <w:pPr>
        <w:pBdr>
          <w:top w:val="nil"/>
          <w:left w:val="nil"/>
          <w:bottom w:val="nil"/>
          <w:right w:val="nil"/>
          <w:between w:val="nil"/>
        </w:pBdr>
        <w:spacing w:after="200" w:line="276" w:lineRule="auto"/>
        <w:rPr>
          <w:color w:val="000000"/>
          <w:sz w:val="22"/>
          <w:szCs w:val="22"/>
        </w:rPr>
      </w:pPr>
    </w:p>
    <w:p w14:paraId="00000063" w14:textId="77777777" w:rsidR="008A13D5" w:rsidRDefault="00A50132">
      <w:pPr>
        <w:pBdr>
          <w:top w:val="nil"/>
          <w:left w:val="nil"/>
          <w:bottom w:val="nil"/>
          <w:right w:val="nil"/>
          <w:between w:val="nil"/>
        </w:pBdr>
        <w:spacing w:after="200" w:line="276" w:lineRule="auto"/>
        <w:rPr>
          <w:color w:val="000000"/>
          <w:sz w:val="22"/>
          <w:szCs w:val="22"/>
        </w:rPr>
      </w:pPr>
      <w:r>
        <w:rPr>
          <w:color w:val="000000"/>
          <w:sz w:val="22"/>
          <w:szCs w:val="22"/>
        </w:rPr>
        <w:t>Per l’amministrazione scolastica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Per la ditta </w:t>
      </w:r>
    </w:p>
    <w:p w14:paraId="00000064" w14:textId="77777777" w:rsidR="008A13D5" w:rsidRDefault="00A50132">
      <w:pPr>
        <w:pBdr>
          <w:top w:val="nil"/>
          <w:left w:val="nil"/>
          <w:bottom w:val="nil"/>
          <w:right w:val="nil"/>
          <w:between w:val="nil"/>
        </w:pBdr>
        <w:spacing w:after="200" w:line="276" w:lineRule="auto"/>
        <w:rPr>
          <w:color w:val="000000"/>
          <w:sz w:val="22"/>
          <w:szCs w:val="22"/>
        </w:rPr>
      </w:pPr>
      <w:r>
        <w:rPr>
          <w:color w:val="000000"/>
          <w:sz w:val="22"/>
          <w:szCs w:val="22"/>
        </w:rPr>
        <w:t>il Dirigente scolastico……………</w:t>
      </w:r>
      <w:proofErr w:type="gramStart"/>
      <w:r>
        <w:rPr>
          <w:color w:val="000000"/>
          <w:sz w:val="22"/>
          <w:szCs w:val="22"/>
        </w:rPr>
        <w:t>…….</w:t>
      </w:r>
      <w:proofErr w:type="gramEnd"/>
      <w:r>
        <w:rPr>
          <w:color w:val="000000"/>
          <w:sz w:val="22"/>
          <w:szCs w:val="22"/>
        </w:rPr>
        <w: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il sig. ……</w:t>
      </w:r>
      <w:proofErr w:type="gramStart"/>
      <w:r>
        <w:rPr>
          <w:color w:val="000000"/>
          <w:sz w:val="22"/>
          <w:szCs w:val="22"/>
        </w:rPr>
        <w:t>…….</w:t>
      </w:r>
      <w:proofErr w:type="gramEnd"/>
      <w:r>
        <w:rPr>
          <w:color w:val="000000"/>
          <w:sz w:val="22"/>
          <w:szCs w:val="22"/>
        </w:rPr>
        <w:t xml:space="preserve">.……………… </w:t>
      </w:r>
    </w:p>
    <w:p w14:paraId="00000065" w14:textId="77777777" w:rsidR="008A13D5" w:rsidRDefault="008A13D5">
      <w:pPr>
        <w:pBdr>
          <w:top w:val="nil"/>
          <w:left w:val="nil"/>
          <w:bottom w:val="nil"/>
          <w:right w:val="nil"/>
          <w:between w:val="nil"/>
        </w:pBdr>
        <w:spacing w:after="200" w:line="276" w:lineRule="auto"/>
        <w:rPr>
          <w:color w:val="000000"/>
          <w:sz w:val="22"/>
          <w:szCs w:val="22"/>
        </w:rPr>
      </w:pPr>
    </w:p>
    <w:p w14:paraId="00000066" w14:textId="77777777" w:rsidR="008A13D5" w:rsidRDefault="00A50132">
      <w:pPr>
        <w:pBdr>
          <w:top w:val="nil"/>
          <w:left w:val="nil"/>
          <w:bottom w:val="nil"/>
          <w:right w:val="nil"/>
          <w:between w:val="nil"/>
        </w:pBdr>
        <w:spacing w:after="200" w:line="276" w:lineRule="auto"/>
        <w:rPr>
          <w:color w:val="000000"/>
          <w:sz w:val="22"/>
          <w:szCs w:val="22"/>
        </w:rPr>
      </w:pPr>
      <w:r>
        <w:rPr>
          <w:color w:val="000000"/>
          <w:sz w:val="22"/>
          <w:szCs w:val="22"/>
        </w:rPr>
        <w:t>Ai sensi degli artt. 1341 e 1342 c.c. le clausole di cui agli artt. 5, 6 e 7 si intendono specificamente approvate.</w:t>
      </w:r>
    </w:p>
    <w:p w14:paraId="00000067" w14:textId="77777777" w:rsidR="008A13D5" w:rsidRDefault="00A50132">
      <w:pPr>
        <w:pBdr>
          <w:top w:val="nil"/>
          <w:left w:val="nil"/>
          <w:bottom w:val="nil"/>
          <w:right w:val="nil"/>
          <w:between w:val="nil"/>
        </w:pBdr>
        <w:spacing w:after="200" w:line="276" w:lineRule="auto"/>
        <w:rPr>
          <w:color w:val="000000"/>
          <w:sz w:val="22"/>
          <w:szCs w:val="22"/>
        </w:rPr>
      </w:pPr>
      <w:r>
        <w:rPr>
          <w:color w:val="000000"/>
          <w:sz w:val="22"/>
          <w:szCs w:val="22"/>
        </w:rPr>
        <w:t xml:space="preserve">NUOVA FIRMA DELLA DITTA </w:t>
      </w:r>
    </w:p>
    <w:sectPr w:rsidR="008A13D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ACB42" w14:textId="77777777" w:rsidR="00A50132" w:rsidRDefault="00A50132">
      <w:r>
        <w:separator/>
      </w:r>
    </w:p>
  </w:endnote>
  <w:endnote w:type="continuationSeparator" w:id="0">
    <w:p w14:paraId="53CFD147" w14:textId="77777777" w:rsidR="00A50132" w:rsidRDefault="00A5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auto"/>
    <w:pitch w:val="default"/>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D" w14:textId="77777777" w:rsidR="008A13D5" w:rsidRDefault="008A13D5">
    <w:pPr>
      <w:pBdr>
        <w:top w:val="nil"/>
        <w:left w:val="nil"/>
        <w:bottom w:val="nil"/>
        <w:right w:val="nil"/>
        <w:between w:val="nil"/>
      </w:pBdr>
      <w:tabs>
        <w:tab w:val="center" w:pos="4819"/>
        <w:tab w:val="right" w:pos="9638"/>
      </w:tabs>
      <w:spacing w:after="200" w:line="276" w:lineRule="auto"/>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C" w14:textId="77777777" w:rsidR="008A13D5" w:rsidRDefault="008A13D5">
    <w:pPr>
      <w:pBdr>
        <w:top w:val="nil"/>
        <w:left w:val="nil"/>
        <w:bottom w:val="nil"/>
        <w:right w:val="nil"/>
        <w:between w:val="nil"/>
      </w:pBdr>
      <w:tabs>
        <w:tab w:val="center" w:pos="4819"/>
        <w:tab w:val="right" w:pos="9638"/>
      </w:tabs>
      <w:spacing w:after="200" w:line="276" w:lineRule="auto"/>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B" w14:textId="77777777" w:rsidR="008A13D5" w:rsidRDefault="008A13D5">
    <w:pPr>
      <w:pBdr>
        <w:top w:val="nil"/>
        <w:left w:val="nil"/>
        <w:bottom w:val="nil"/>
        <w:right w:val="nil"/>
        <w:between w:val="nil"/>
      </w:pBdr>
      <w:tabs>
        <w:tab w:val="center" w:pos="4819"/>
        <w:tab w:val="right" w:pos="9638"/>
      </w:tabs>
      <w:spacing w:after="200" w:line="276"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375A0" w14:textId="77777777" w:rsidR="00A50132" w:rsidRDefault="00A50132">
      <w:r>
        <w:separator/>
      </w:r>
    </w:p>
  </w:footnote>
  <w:footnote w:type="continuationSeparator" w:id="0">
    <w:p w14:paraId="72724BE7" w14:textId="77777777" w:rsidR="00A50132" w:rsidRDefault="00A50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8" w14:textId="77777777" w:rsidR="008A13D5" w:rsidRDefault="008A13D5">
    <w:pPr>
      <w:pBdr>
        <w:top w:val="nil"/>
        <w:left w:val="nil"/>
        <w:bottom w:val="nil"/>
        <w:right w:val="nil"/>
        <w:between w:val="nil"/>
      </w:pBdr>
      <w:tabs>
        <w:tab w:val="center" w:pos="4819"/>
        <w:tab w:val="right" w:pos="9638"/>
      </w:tabs>
      <w:spacing w:after="200" w:line="276" w:lineRule="auto"/>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A" w14:textId="77777777" w:rsidR="008A13D5" w:rsidRDefault="008A13D5">
    <w:pPr>
      <w:pBdr>
        <w:top w:val="nil"/>
        <w:left w:val="nil"/>
        <w:bottom w:val="nil"/>
        <w:right w:val="nil"/>
        <w:between w:val="nil"/>
      </w:pBdr>
      <w:tabs>
        <w:tab w:val="center" w:pos="4819"/>
        <w:tab w:val="right" w:pos="9638"/>
      </w:tabs>
      <w:spacing w:after="200" w:line="276" w:lineRule="auto"/>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9" w14:textId="77777777" w:rsidR="008A13D5" w:rsidRDefault="008A13D5">
    <w:pPr>
      <w:pBdr>
        <w:top w:val="nil"/>
        <w:left w:val="nil"/>
        <w:bottom w:val="nil"/>
        <w:right w:val="nil"/>
        <w:between w:val="nil"/>
      </w:pBdr>
      <w:tabs>
        <w:tab w:val="center" w:pos="4819"/>
        <w:tab w:val="right" w:pos="9638"/>
      </w:tabs>
      <w:spacing w:after="200" w:line="276" w:lineRule="auto"/>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20246"/>
    <w:multiLevelType w:val="multilevel"/>
    <w:tmpl w:val="E370F44C"/>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A86496F"/>
    <w:multiLevelType w:val="multilevel"/>
    <w:tmpl w:val="B100C068"/>
    <w:lvl w:ilvl="0">
      <w:start w:val="1"/>
      <w:numFmt w:val="decimal"/>
      <w:lvlText w:val="%1)"/>
      <w:lvlJc w:val="left"/>
      <w:pPr>
        <w:ind w:left="390" w:hanging="360"/>
      </w:pPr>
      <w:rPr>
        <w:vertAlign w:val="baseline"/>
      </w:rPr>
    </w:lvl>
    <w:lvl w:ilvl="1">
      <w:start w:val="1"/>
      <w:numFmt w:val="lowerLetter"/>
      <w:lvlText w:val="%2."/>
      <w:lvlJc w:val="left"/>
      <w:pPr>
        <w:ind w:left="1110" w:hanging="360"/>
      </w:pPr>
      <w:rPr>
        <w:vertAlign w:val="baseline"/>
      </w:rPr>
    </w:lvl>
    <w:lvl w:ilvl="2">
      <w:start w:val="1"/>
      <w:numFmt w:val="lowerRoman"/>
      <w:lvlText w:val="%3."/>
      <w:lvlJc w:val="right"/>
      <w:pPr>
        <w:ind w:left="1830" w:hanging="180"/>
      </w:pPr>
      <w:rPr>
        <w:vertAlign w:val="baseline"/>
      </w:rPr>
    </w:lvl>
    <w:lvl w:ilvl="3">
      <w:start w:val="1"/>
      <w:numFmt w:val="decimal"/>
      <w:lvlText w:val="%4."/>
      <w:lvlJc w:val="left"/>
      <w:pPr>
        <w:ind w:left="2550" w:hanging="360"/>
      </w:pPr>
      <w:rPr>
        <w:vertAlign w:val="baseline"/>
      </w:rPr>
    </w:lvl>
    <w:lvl w:ilvl="4">
      <w:start w:val="1"/>
      <w:numFmt w:val="lowerLetter"/>
      <w:lvlText w:val="%5."/>
      <w:lvlJc w:val="left"/>
      <w:pPr>
        <w:ind w:left="3270" w:hanging="360"/>
      </w:pPr>
      <w:rPr>
        <w:vertAlign w:val="baseline"/>
      </w:rPr>
    </w:lvl>
    <w:lvl w:ilvl="5">
      <w:start w:val="1"/>
      <w:numFmt w:val="lowerRoman"/>
      <w:lvlText w:val="%6."/>
      <w:lvlJc w:val="right"/>
      <w:pPr>
        <w:ind w:left="3990" w:hanging="180"/>
      </w:pPr>
      <w:rPr>
        <w:vertAlign w:val="baseline"/>
      </w:rPr>
    </w:lvl>
    <w:lvl w:ilvl="6">
      <w:start w:val="1"/>
      <w:numFmt w:val="decimal"/>
      <w:lvlText w:val="%7."/>
      <w:lvlJc w:val="left"/>
      <w:pPr>
        <w:ind w:left="4710" w:hanging="360"/>
      </w:pPr>
      <w:rPr>
        <w:vertAlign w:val="baseline"/>
      </w:rPr>
    </w:lvl>
    <w:lvl w:ilvl="7">
      <w:start w:val="1"/>
      <w:numFmt w:val="lowerLetter"/>
      <w:lvlText w:val="%8."/>
      <w:lvlJc w:val="left"/>
      <w:pPr>
        <w:ind w:left="5430" w:hanging="360"/>
      </w:pPr>
      <w:rPr>
        <w:vertAlign w:val="baseline"/>
      </w:rPr>
    </w:lvl>
    <w:lvl w:ilvl="8">
      <w:start w:val="1"/>
      <w:numFmt w:val="lowerRoman"/>
      <w:lvlText w:val="%9."/>
      <w:lvlJc w:val="right"/>
      <w:pPr>
        <w:ind w:left="6150" w:hanging="180"/>
      </w:pPr>
      <w:rPr>
        <w:vertAlign w:val="baseline"/>
      </w:rPr>
    </w:lvl>
  </w:abstractNum>
  <w:abstractNum w:abstractNumId="2" w15:restartNumberingAfterBreak="0">
    <w:nsid w:val="73D3321E"/>
    <w:multiLevelType w:val="multilevel"/>
    <w:tmpl w:val="B5D2C4DA"/>
    <w:lvl w:ilvl="0">
      <w:start w:val="1"/>
      <w:numFmt w:val="decimal"/>
      <w:lvlText w:val="%1)"/>
      <w:lvlJc w:val="left"/>
      <w:pPr>
        <w:ind w:left="405" w:hanging="360"/>
      </w:pPr>
      <w:rPr>
        <w:vertAlign w:val="baseline"/>
      </w:rPr>
    </w:lvl>
    <w:lvl w:ilvl="1">
      <w:start w:val="1"/>
      <w:numFmt w:val="lowerLetter"/>
      <w:lvlText w:val="%2."/>
      <w:lvlJc w:val="left"/>
      <w:pPr>
        <w:ind w:left="1125" w:hanging="360"/>
      </w:pPr>
      <w:rPr>
        <w:vertAlign w:val="baseline"/>
      </w:rPr>
    </w:lvl>
    <w:lvl w:ilvl="2">
      <w:start w:val="1"/>
      <w:numFmt w:val="lowerRoman"/>
      <w:lvlText w:val="%3."/>
      <w:lvlJc w:val="right"/>
      <w:pPr>
        <w:ind w:left="1845" w:hanging="180"/>
      </w:pPr>
      <w:rPr>
        <w:vertAlign w:val="baseline"/>
      </w:rPr>
    </w:lvl>
    <w:lvl w:ilvl="3">
      <w:start w:val="1"/>
      <w:numFmt w:val="decimal"/>
      <w:lvlText w:val="%4."/>
      <w:lvlJc w:val="left"/>
      <w:pPr>
        <w:ind w:left="2565" w:hanging="360"/>
      </w:pPr>
      <w:rPr>
        <w:vertAlign w:val="baseline"/>
      </w:rPr>
    </w:lvl>
    <w:lvl w:ilvl="4">
      <w:start w:val="1"/>
      <w:numFmt w:val="lowerLetter"/>
      <w:lvlText w:val="%5."/>
      <w:lvlJc w:val="left"/>
      <w:pPr>
        <w:ind w:left="3285" w:hanging="360"/>
      </w:pPr>
      <w:rPr>
        <w:vertAlign w:val="baseline"/>
      </w:rPr>
    </w:lvl>
    <w:lvl w:ilvl="5">
      <w:start w:val="1"/>
      <w:numFmt w:val="lowerRoman"/>
      <w:lvlText w:val="%6."/>
      <w:lvlJc w:val="right"/>
      <w:pPr>
        <w:ind w:left="4005" w:hanging="180"/>
      </w:pPr>
      <w:rPr>
        <w:vertAlign w:val="baseline"/>
      </w:rPr>
    </w:lvl>
    <w:lvl w:ilvl="6">
      <w:start w:val="1"/>
      <w:numFmt w:val="decimal"/>
      <w:lvlText w:val="%7."/>
      <w:lvlJc w:val="left"/>
      <w:pPr>
        <w:ind w:left="4725" w:hanging="360"/>
      </w:pPr>
      <w:rPr>
        <w:vertAlign w:val="baseline"/>
      </w:rPr>
    </w:lvl>
    <w:lvl w:ilvl="7">
      <w:start w:val="1"/>
      <w:numFmt w:val="lowerLetter"/>
      <w:lvlText w:val="%8."/>
      <w:lvlJc w:val="left"/>
      <w:pPr>
        <w:ind w:left="5445" w:hanging="360"/>
      </w:pPr>
      <w:rPr>
        <w:vertAlign w:val="baseline"/>
      </w:rPr>
    </w:lvl>
    <w:lvl w:ilvl="8">
      <w:start w:val="1"/>
      <w:numFmt w:val="lowerRoman"/>
      <w:lvlText w:val="%9."/>
      <w:lvlJc w:val="right"/>
      <w:pPr>
        <w:ind w:left="6165" w:hanging="18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D5"/>
    <w:rsid w:val="00835555"/>
    <w:rsid w:val="008A13D5"/>
    <w:rsid w:val="00A501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FEBD6-E5BF-412E-B4E7-E28FBD4B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2166</Words>
  <Characters>12350</Characters>
  <Application>Microsoft Office Word</Application>
  <DocSecurity>0</DocSecurity>
  <Lines>102</Lines>
  <Paragraphs>28</Paragraphs>
  <ScaleCrop>false</ScaleCrop>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proftrap</dc:creator>
  <cp:lastModifiedBy>prof</cp:lastModifiedBy>
  <cp:revision>2</cp:revision>
  <dcterms:created xsi:type="dcterms:W3CDTF">2020-08-26T09:43:00Z</dcterms:created>
  <dcterms:modified xsi:type="dcterms:W3CDTF">2020-08-26T09:43:00Z</dcterms:modified>
</cp:coreProperties>
</file>