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9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5305108" cy="65902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5108" cy="659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590233" cy="62865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233" cy="628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via G. Leopardi, 132 – 20099 Sesto San Giovanni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Sez. agg. I.P.S.I.A. “Carlo Molaschi”</w:t>
      </w:r>
      <w:r w:rsidDel="00000000" w:rsidR="00000000" w:rsidRPr="00000000">
        <w:rPr>
          <w:sz w:val="24"/>
          <w:szCs w:val="2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sito web: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222222"/>
          <w:rtl w:val="0"/>
        </w:rPr>
        <w:t xml:space="preserve"> mail: </w:t>
      </w:r>
      <w:hyperlink r:id="rId9">
        <w:r w:rsidDel="00000000" w:rsidR="00000000" w:rsidRPr="00000000">
          <w:rPr>
            <w:color w:val="222222"/>
            <w:rtl w:val="0"/>
          </w:rPr>
          <w:t xml:space="preserve">miis008006@iisaltierospinelli.it</w:t>
        </w:r>
      </w:hyperlink>
      <w:r w:rsidDel="00000000" w:rsidR="00000000" w:rsidRPr="00000000">
        <w:rPr>
          <w:color w:val="222222"/>
          <w:rtl w:val="0"/>
        </w:rPr>
        <w:t xml:space="preserve"> -    (PEC) </w:t>
      </w:r>
      <w:hyperlink r:id="rId10">
        <w:r w:rsidDel="00000000" w:rsidR="00000000" w:rsidRPr="00000000">
          <w:rPr>
            <w:color w:val="222222"/>
            <w:rtl w:val="0"/>
          </w:rPr>
          <w:t xml:space="preserve">miis008006@pec.istruzione.it</w:t>
        </w:r>
      </w:hyperlink>
      <w:r w:rsidDel="00000000" w:rsidR="00000000" w:rsidRPr="00000000">
        <w:rPr>
          <w:color w:val="2222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firstLine="283.46456692913375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Allegato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Domanda di Partecipazione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MANIFESTAZIONE DI INTERESSE PER L’AFFIDAMENTO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 SERVIZIO </w:t>
      </w:r>
      <w:r w:rsidDel="00000000" w:rsidR="00000000" w:rsidRPr="00000000">
        <w:rPr>
          <w:b w:val="1"/>
          <w:rtl w:val="0"/>
        </w:rPr>
        <w:t xml:space="preserve">ASSICURATIVO 2020-23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 resa ai sensi del D.P.R. del 28 Dicembre 2000 n. 445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left"/>
        <w:rPr/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Oggetto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AVVISO INTERNO PER L’AFFIDAMENTO DEL SERVIZIO SPORTELLO PSICOLOGICO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left"/>
        <w:rPr/>
      </w:pPr>
      <w:bookmarkStart w:colFirst="0" w:colLast="0" w:name="_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13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Avviso Prot. n. </w:t>
      </w:r>
      <w:r w:rsidDel="00000000" w:rsidR="00000000" w:rsidRPr="00000000">
        <w:rPr>
          <w:rFonts w:ascii="Arial" w:cs="Arial" w:eastAsia="Arial" w:hAnsi="Arial"/>
          <w:i w:val="1"/>
          <w:color w:val="333333"/>
          <w:shd w:fill="eaeaea" w:val="clear"/>
          <w:rtl w:val="0"/>
        </w:rPr>
        <w:t xml:space="preserve">0003438/U del 13/11/2020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</w:t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2835"/>
        <w:gridCol w:w="6520"/>
        <w:tblGridChange w:id="0">
          <w:tblGrid>
            <w:gridCol w:w="2835"/>
            <w:gridCol w:w="6520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Titolare/legale Rappresentante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 (possibilmente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Ditta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(Nome per esteso)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Sede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Ditta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Partita IVA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Ditta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Fiscale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Ditta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108.0" w:type="dxa"/>
              <w:bottom w:w="57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ammesso/a a partecipare alla procedura </w:t>
      </w:r>
      <w:r w:rsidDel="00000000" w:rsidR="00000000" w:rsidRPr="00000000">
        <w:rPr>
          <w:rtl w:val="0"/>
        </w:rPr>
        <w:t xml:space="preserve">di selezione comparativa ai sensi dell’art. 7 d.lgs 165/2011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indetta da codesto Istituto Scolastico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degli artt. 46 e 76 del DPR n. 445/2000, consapevole delle responsabilità civili, penali e della decadenza da eventuali benefici acquisiti nel caso di dichiarazioni mendaci, sotto la propria responsabilità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tre anni di anzianità di iscrizione all’albo degli psicologi o un anno di lavoro in ambito scolastico, documentato e retribuito, oppure formazione specifica acquisita presso istituzioni formative pubbliche o private accreditate, di durata non inferiore ad un anno o 500 ore;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impossibilità, per tutta la durata dell’incarico, da parte degli psicologi selezionati, di stabilire rapporti professionali di natura diversa rispetto a quelli oggetto del Protocollo con il personale scolastico e con gli studenti, e loro familiari, delle istituzioni scolastiche nelle quali prestano il supporto psicologico; 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Essere in possesso della cittadinanza italiana o di uno degli stati della Comunità Europea;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Godere dei diritti civili e politici;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Essere a conoscenza di non essere sottoposto a procedimenti penali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accettare quale foro competente in caso di qualsiasi controversia in merito all’esecuzione dell’appalto quello del luogo di </w:t>
      </w:r>
      <w:r w:rsidDel="00000000" w:rsidR="00000000" w:rsidRPr="00000000">
        <w:rPr>
          <w:rtl w:val="0"/>
        </w:rPr>
        <w:t xml:space="preserve">Monza.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Inoltre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42" w:right="0" w:hanging="142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Copia fotostatica di un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documento d’identità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 corso di validità del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Legale Rappresentante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Titolare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sottoscrittore della presente dell’istanza ai sensi dell’art. 38 D.P.R. 28/12/2000 n. 445 e 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Data, _________________________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637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Firma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    _____________________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000000000000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Titolare/Legale Rappresentante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sectPr>
      <w:pgSz w:h="16838" w:w="11906" w:orient="portrait"/>
      <w:pgMar w:bottom="1134" w:top="850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Verdan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Verdana" w:cs="Verdana" w:eastAsia="Verdana" w:hAnsi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miis008006@pec.istruzione.it" TargetMode="External"/><Relationship Id="rId9" Type="http://schemas.openxmlformats.org/officeDocument/2006/relationships/hyperlink" Target="mailto:miis008006@iisaltierospinelli.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iisaltierospinell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