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7228" w:firstLine="0"/>
        <w:jc w:val="center"/>
        <w:rPr>
          <w:rFonts w:ascii="Caveat" w:cs="Caveat" w:eastAsia="Caveat" w:hAnsi="Caveat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12" w:lineRule="auto"/>
        <w:jc w:val="center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A">
      <w:pPr>
        <w:spacing w:after="120" w:befor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AVVISO DI SELEZIONE INTERNO PER LA COSTITUZIONE GRUPPO DI PROGETTAZIONE CLASSROOM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CUP E44D22003480006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2" w:lineRule="auto"/>
        <w:jc w:val="right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D">
      <w:pPr>
        <w:jc w:val="right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0E">
      <w:pPr>
        <w:spacing w:after="60" w:lineRule="auto"/>
        <w:rPr>
          <w:rFonts w:ascii="Calibri" w:cs="Calibri" w:eastAsia="Calibri" w:hAnsi="Calibri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Calibri" w:cs="Calibri" w:eastAsia="Calibri" w:hAnsi="Calibri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0F">
      <w:pPr>
        <w:spacing w:after="120" w:before="120" w:lineRule="auto"/>
        <w:jc w:val="center"/>
        <w:rPr>
          <w:rFonts w:ascii="Calibri" w:cs="Calibri" w:eastAsia="Calibri" w:hAnsi="Calibri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e-mail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1">
      <w:pPr>
        <w:spacing w:after="120" w:befor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di essere ammesso/a a partecipare alla procedura di selezione comparativa ai sensi dell’art. 7 d.lgs 165/2011  indetta da codesto Istituto Scolastico per le seguenti attività: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progettazione aula biblioteca immersiva ed altre attrezzature digitali per le aule 4.0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acquisizione arredi destinati agli ambienti di apprendimento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progettazione ed installazione ambiente di apprendimento di chimica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progettazione ed installazione ambiente di apprendimento di fisica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progettazione ed installazione ambiente di apprendimento di biologia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attività specialistiche di supporto tecnico e organizzativo al RUP </w:t>
      </w:r>
      <w:r w:rsidDel="00000000" w:rsidR="00000000" w:rsidRPr="00000000">
        <w:rPr>
          <w:rFonts w:ascii="Philosopher" w:cs="Philosopher" w:eastAsia="Philosopher" w:hAnsi="Philosopher"/>
          <w:sz w:val="16"/>
          <w:szCs w:val="16"/>
          <w:rtl w:val="0"/>
        </w:rPr>
        <w:t xml:space="preserve">(es. DSGA e personale ATA ass.tecnici)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29">
      <w:pPr>
        <w:spacing w:after="120" w:before="240" w:lineRule="auto"/>
        <w:jc w:val="center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240" w:lineRule="auto"/>
        <w:ind w:left="425.1968503937008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essere docente di ruolo presso il nostro Istituto;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before="0" w:lineRule="auto"/>
        <w:ind w:left="425.19685039370086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intendere permanere nell’istituto almeno fino al 31/12/2024, data di scadenza del PNRR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before="0" w:lineRule="auto"/>
        <w:ind w:left="425.19685039370086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before="0" w:lineRule="auto"/>
        <w:ind w:left="425.19685039370086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lineRule="auto"/>
        <w:ind w:left="425.19685039370086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before="0" w:lineRule="auto"/>
        <w:ind w:left="425.19685039370086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Essere a conoscenza di non essere sottoposto a procedimenti penali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240" w:before="0" w:lineRule="auto"/>
        <w:ind w:left="425.19685039370086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1">
      <w:pPr>
        <w:spacing w:after="60" w:befor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60" w:lineRule="auto"/>
        <w:ind w:left="720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60" w:lineRule="auto"/>
        <w:ind w:left="720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curriculum vitae in formato europeo </w:t>
      </w:r>
      <w:r w:rsidDel="00000000" w:rsidR="00000000" w:rsidRPr="00000000">
        <w:rPr>
          <w:rFonts w:ascii="Calibri" w:cs="Calibri" w:eastAsia="Calibri" w:hAnsi="Calibri"/>
          <w:color w:val="222222"/>
          <w:sz w:val="16"/>
          <w:szCs w:val="16"/>
          <w:rtl w:val="0"/>
        </w:rPr>
        <w:t xml:space="preserve">(versione senza dati personali soggetta a  pubblicazione)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60" w:lineRule="auto"/>
        <w:ind w:left="720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37">
      <w:pPr>
        <w:spacing w:after="240" w:before="240" w:lineRule="auto"/>
        <w:jc w:val="right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3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ALLEGATO 1 BIS</w:t>
      </w:r>
    </w:p>
    <w:p w:rsidR="00000000" w:rsidDel="00000000" w:rsidP="00000000" w:rsidRDefault="00000000" w:rsidRPr="00000000" w14:paraId="0000003A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spacing w:after="0" w:before="0" w:lineRule="auto"/>
        <w:ind w:left="780" w:right="320" w:firstLine="0"/>
        <w:jc w:val="center"/>
        <w:rPr>
          <w:rFonts w:ascii="Calibri" w:cs="Calibri" w:eastAsia="Calibri" w:hAnsi="Calibri"/>
          <w:sz w:val="36"/>
          <w:szCs w:val="36"/>
          <w:vertAlign w:val="superscript"/>
        </w:rPr>
      </w:pPr>
      <w:bookmarkStart w:colFirst="0" w:colLast="0" w:name="_3dy6vkm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vertAlign w:val="superscript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3F">
      <w:pPr>
        <w:jc w:val="center"/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AVVISO/BANDO PUBBLICO………………..</w:t>
        <w:tab/>
        <w:t xml:space="preserve">del……</w:t>
        <w:tab/>
        <w:t xml:space="preserve"> </w:t>
      </w:r>
    </w:p>
    <w:p w:rsidR="00000000" w:rsidDel="00000000" w:rsidP="00000000" w:rsidRDefault="00000000" w:rsidRPr="00000000" w14:paraId="00000040">
      <w:pPr>
        <w:jc w:val="center"/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selezionedel TEAM ESECUTIVO afferenti all’Avviso/Bando…………………..,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42">
      <w:pPr>
        <w:jc w:val="center"/>
        <w:rPr>
          <w:rFonts w:ascii="Calibri" w:cs="Calibri" w:eastAsia="Calibri" w:hAnsi="Calibri"/>
          <w:b w:val="1"/>
          <w:sz w:val="30"/>
          <w:szCs w:val="30"/>
          <w:vertAlign w:val="superscript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vertAlign w:val="superscript"/>
          <w:rtl w:val="0"/>
        </w:rPr>
        <w:t xml:space="preserve">DICHIARA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1.di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tbl>
      <w:tblPr>
        <w:tblStyle w:val="Table2"/>
        <w:tblW w:w="9661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30"/>
                <w:szCs w:val="3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vertAlign w:val="superscript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30"/>
                <w:szCs w:val="3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vertAlign w:val="superscript"/>
                <w:rtl w:val="0"/>
              </w:rPr>
              <w:tab/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30"/>
                <w:szCs w:val="30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vertAlign w:val="superscript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30"/>
                <w:szCs w:val="3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30"/>
                <w:szCs w:val="3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30"/>
                <w:szCs w:val="3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30"/>
                <w:szCs w:val="3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30"/>
                <w:szCs w:val="3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30"/>
                <w:szCs w:val="30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br w:type="textWrapping"/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in 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non ricezione di omaggi dal Soggetto proponente di importo ritenuto non modico (superiore a 100 euro) nei 12 mesi antecedenti all’avvio della procedura di selezione.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Luogo e data</w:t>
        <w:tab/>
      </w:r>
    </w:p>
    <w:p w:rsidR="00000000" w:rsidDel="00000000" w:rsidP="00000000" w:rsidRDefault="00000000" w:rsidRPr="00000000" w14:paraId="0000005B">
      <w:pPr>
        <w:jc w:val="right"/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Nominativo e firma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veat" w:cs="Caveat" w:eastAsia="Caveat" w:hAnsi="Caveat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vertAlign w:val="superscript"/>
          <w:rtl w:val="0"/>
        </w:rPr>
        <w:t xml:space="preserve">Si allega copia fotostatica del documento di identità, in corso di validità (art. 38 del D.P.R. 445/2000 e ss.mm.ii).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976.1811023622045" w:top="425.1968503937008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Caveat">
    <w:embedRegular w:fontKey="{00000000-0000-0000-0000-000000000000}" r:id="rId1" w:subsetted="0"/>
    <w:embedBold w:fontKey="{00000000-0000-0000-0000-000000000000}" r:id="rId2" w:subsetted="0"/>
  </w:font>
  <w:font w:name="Bookman Old Style"/>
  <w:font w:name="Philosopher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Relationship Id="rId3" Type="http://schemas.openxmlformats.org/officeDocument/2006/relationships/font" Target="fonts/Philosopher-regular.ttf"/><Relationship Id="rId4" Type="http://schemas.openxmlformats.org/officeDocument/2006/relationships/font" Target="fonts/Philosopher-bold.ttf"/><Relationship Id="rId5" Type="http://schemas.openxmlformats.org/officeDocument/2006/relationships/font" Target="fonts/Philosopher-italic.ttf"/><Relationship Id="rId6" Type="http://schemas.openxmlformats.org/officeDocument/2006/relationships/font" Target="fonts/Philosop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