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7228" w:firstLine="0"/>
        <w:jc w:val="center"/>
        <w:rPr>
          <w:rFonts w:ascii="Caveat" w:cs="Caveat" w:eastAsia="Caveat" w:hAnsi="Caveat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2" w:lineRule="auto"/>
        <w:jc w:val="center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A">
      <w:pPr>
        <w:spacing w:after="0" w:before="0" w:line="240" w:lineRule="auto"/>
        <w:jc w:val="center"/>
        <w:rPr>
          <w:rFonts w:ascii="Philosopher" w:cs="Philosopher" w:eastAsia="Philosopher" w:hAnsi="Philosopher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12" w:lineRule="auto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Titolo progetto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: “Docenti in formazione digitale” –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avviso: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M4C1I2.1-2023-1222 -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Identificativo del progetto: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M4C1I2.1-2023-1222-P-33840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, </w:t>
      </w:r>
      <w:r w:rsidDel="00000000" w:rsidR="00000000" w:rsidRPr="00000000">
        <w:rPr>
          <w:rFonts w:ascii="Philosopher" w:cs="Philosopher" w:eastAsia="Philosopher" w:hAnsi="Philosopher"/>
          <w:b w:val="1"/>
          <w:color w:val="212529"/>
          <w:sz w:val="22"/>
          <w:szCs w:val="22"/>
          <w:highlight w:val="white"/>
          <w:rtl w:val="0"/>
        </w:rPr>
        <w:t xml:space="preserve">Accordo di concessione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 firmato il 26/02/2024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-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Linea di investimento M4C1I2.1 -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Didattica digitale integrata e formazione sulla transizione digitale del personale scolastico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 -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Formazione del personale scolastico per la transizione digitale nelle scuole statali (D.M. 66/2023)</w:t>
      </w:r>
    </w:p>
    <w:p w:rsidR="00000000" w:rsidDel="00000000" w:rsidP="00000000" w:rsidRDefault="00000000" w:rsidRPr="00000000" w14:paraId="0000000C">
      <w:pPr>
        <w:spacing w:after="160" w:lineRule="auto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Importo assegnato: </w:t>
      </w:r>
      <w:r w:rsidDel="00000000" w:rsidR="00000000" w:rsidRPr="00000000">
        <w:rPr>
          <w:rFonts w:ascii="PT Mono" w:cs="PT Mono" w:eastAsia="PT Mono" w:hAnsi="PT Mono"/>
          <w:color w:val="212529"/>
          <w:sz w:val="22"/>
          <w:szCs w:val="22"/>
          <w:highlight w:val="white"/>
          <w:rtl w:val="0"/>
        </w:rPr>
        <w:t xml:space="preserve">64.027,02  €        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CUP: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E44D23003060006</w:t>
      </w:r>
    </w:p>
    <w:p w:rsidR="00000000" w:rsidDel="00000000" w:rsidP="00000000" w:rsidRDefault="00000000" w:rsidRPr="00000000" w14:paraId="0000000D">
      <w:pPr>
        <w:widowControl w:val="0"/>
        <w:spacing w:before="12" w:lineRule="auto"/>
        <w:jc w:val="both"/>
        <w:rPr>
          <w:rFonts w:ascii="Philosopher" w:cs="Philosopher" w:eastAsia="Philosopher" w:hAnsi="Philosopher"/>
          <w:b w:val="1"/>
          <w:i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sz w:val="22"/>
          <w:szCs w:val="22"/>
          <w:rtl w:val="0"/>
        </w:rPr>
        <w:t xml:space="preserve">Titolo del progetto: </w:t>
      </w:r>
      <w:r w:rsidDel="00000000" w:rsidR="00000000" w:rsidRPr="00000000">
        <w:rPr>
          <w:rFonts w:ascii="Philosopher" w:cs="Philosopher" w:eastAsia="Philosopher" w:hAnsi="Philosopher"/>
          <w:b w:val="1"/>
          <w:i w:val="1"/>
          <w:sz w:val="24"/>
          <w:szCs w:val="24"/>
          <w:rtl w:val="0"/>
        </w:rPr>
        <w:t xml:space="preserve">Community Learning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240" w:lin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F">
      <w:pPr>
        <w:spacing w:after="0" w:before="0" w:lin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10">
      <w:pPr>
        <w:spacing w:after="60" w:line="240" w:lineRule="auto"/>
        <w:ind w:left="0" w:firstLine="0"/>
        <w:jc w:val="left"/>
        <w:rPr>
          <w:rFonts w:ascii="Philosopher" w:cs="Philosopher" w:eastAsia="Philosopher" w:hAnsi="Philosopher"/>
          <w:b w:val="1"/>
          <w:color w:val="333333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1">
      <w:pPr>
        <w:spacing w:after="120" w:before="120" w:line="24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2">
      <w:pPr>
        <w:spacing w:after="24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3">
      <w:pPr>
        <w:spacing w:after="12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d.lgs 165/2001  indetta da codesto Istituto Scolastico per i seguenti ruoli;</w:t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spacing w:after="0" w:afterAutospacing="0" w:before="24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esperto interno</w:t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spacing w:after="120" w:before="0" w:beforeAutospacing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tutor interno</w:t>
      </w:r>
    </w:p>
    <w:p w:rsidR="00000000" w:rsidDel="00000000" w:rsidP="00000000" w:rsidRDefault="00000000" w:rsidRPr="00000000" w14:paraId="00000026">
      <w:pPr>
        <w:spacing w:after="24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27">
      <w:pPr>
        <w:spacing w:after="12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before="24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dipendente di ruolo presso il nostro Istituto;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intendere permanere nell’istituto almeno fino al 15/9/2025 e di non presentare domanda di trasferimento e/o assegnazioni o utilizzo nel caso di conferimento dell’incarico, pena la decadenza dall’incarico dal progetto Community Learning senza remunerazione;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24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0">
      <w:pPr>
        <w:spacing w:after="6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dichiara di aver già presentato o di allegare i seguenti documenti: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60" w:before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già presentati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allegati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0" w:afterAutospacing="0" w:before="0" w:line="240" w:lineRule="auto"/>
        <w:ind w:left="144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0" w:afterAutospacing="0" w:before="0" w:lineRule="auto"/>
        <w:ind w:left="144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(versione senza dati personali soggetta a  pubblicazione)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after="60" w:before="0" w:lineRule="auto"/>
        <w:ind w:left="144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36">
      <w:pPr>
        <w:spacing w:after="60" w:before="0" w:lineRule="auto"/>
        <w:ind w:left="720" w:hanging="360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="240" w:lineRule="auto"/>
        <w:jc w:val="center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DICHIARAZIONE PUNTEGGIO A CURA DEL CANDIDATO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aver partecipato a percorsi e laboratori (o essere in corso di partecipazione con regolare frequenza) del progetti PNRR interni per un monte ore superiore a 20 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dipendente di ruolo presso l’istituto;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intendere permanere nell’istituto almeno fino al 15/09/2025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keepNext w:val="0"/>
        <w:keepLines w:val="0"/>
        <w:widowControl w:val="0"/>
        <w:tabs>
          <w:tab w:val="left" w:leader="none" w:pos="446"/>
        </w:tabs>
        <w:spacing w:after="0" w:before="0" w:lineRule="auto"/>
        <w:jc w:val="both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7v4j51ww9jn1" w:id="0"/>
      <w:bookmarkEnd w:id="0"/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c. Criteri per la selezione e relativi punteggi: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numPr>
          <w:ilvl w:val="0"/>
          <w:numId w:val="4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laurea, 10 punti - diploma 5 punti</w:t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4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Partecipazione documentata a corsi di formazione in ambito digitale negli anni scolastici 2023/24 e 2024/25 o iscrizione a corsi attualmente in fase di svolgimento con regolare frequenza: Verrà attribuito 1 punto ogni 5 ore eccedenti le 20 ore di formazione obbligatoria annuale</w:t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4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Competenze digitali documentate: 2 punti max per ogni certificazione, fino ad un massimo di 5</w:t>
      </w:r>
    </w:p>
    <w:p w:rsidR="00000000" w:rsidDel="00000000" w:rsidP="00000000" w:rsidRDefault="00000000" w:rsidRPr="00000000" w14:paraId="0000003F">
      <w:pPr>
        <w:widowControl w:val="0"/>
        <w:ind w:left="0" w:firstLine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ind w:left="0" w:firstLine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25"/>
        <w:gridCol w:w="3945"/>
        <w:gridCol w:w="1290"/>
        <w:gridCol w:w="1470"/>
        <w:tblGridChange w:id="0">
          <w:tblGrid>
            <w:gridCol w:w="2625"/>
            <w:gridCol w:w="3945"/>
            <w:gridCol w:w="1290"/>
            <w:gridCol w:w="1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Descrizione certificazione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punteggio proposto dal candidato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punteggio a cura della commissione</w:t>
            </w:r>
          </w:p>
        </w:tc>
      </w:tr>
      <w:tr>
        <w:trPr>
          <w:cantSplit w:val="0"/>
          <w:trHeight w:val="604.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Philosopher" w:cs="Philosopher" w:eastAsia="Philosopher" w:hAnsi="Philosopher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22"/>
                <w:szCs w:val="22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47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i w:val="1"/>
                <w:rtl w:val="0"/>
              </w:rPr>
              <w:t xml:space="preserve">(Da valutare alla luce del curriculum vitae)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</w:t>
              <w:br w:type="textWrapping"/>
            </w:r>
          </w:p>
          <w:p w:rsidR="00000000" w:rsidDel="00000000" w:rsidP="00000000" w:rsidRDefault="00000000" w:rsidRPr="00000000" w14:paraId="0000004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</w:t>
            </w:r>
          </w:p>
          <w:p w:rsidR="00000000" w:rsidDel="00000000" w:rsidP="00000000" w:rsidRDefault="00000000" w:rsidRPr="00000000" w14:paraId="0000004A">
            <w:pPr>
              <w:widowControl w:val="0"/>
              <w:jc w:val="both"/>
              <w:rPr>
                <w:rFonts w:ascii="Philosopher" w:cs="Philosopher" w:eastAsia="Philosopher" w:hAnsi="Philosopher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8.4000000000027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corsi frequentati o frequentanti ………………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corsi eccedenti le 20 ore programmate dal collegio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(indicare il nome del percorso/laboratorio ed il numero di ore)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ind w:left="0" w:firstLine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Competenze digitali documentate</w:t>
            </w:r>
          </w:p>
          <w:p w:rsidR="00000000" w:rsidDel="00000000" w:rsidP="00000000" w:rsidRDefault="00000000" w:rsidRPr="00000000" w14:paraId="00000056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(indicare il nome della certificazione)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spacing w:after="240" w:before="240" w:lin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40" w:before="240" w:lin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before="240" w:line="240" w:lineRule="auto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Data, _________________________                                                             firma, _________________________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ALLEGATO 1 BIS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AVVISO PUBBLICO prot………………..</w:t>
        <w:tab/>
        <w:t xml:space="preserve">del……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ab/>
        <w:t xml:space="preserve">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La/Il sottoscritta/o ……………………….., nato a……………., il…………………………………………….,CF…………….., in qualità di candidata/o dipendente dell’IIS SPINELLI  per la selezione del TEAM ESECUTIVO afferenti all’Avviso/Bando…………………..,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DICHIARA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</w:r>
    </w:p>
    <w:tbl>
      <w:tblPr>
        <w:tblStyle w:val="Table3"/>
        <w:tblW w:w="9661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ab/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Luogo e data</w:t>
        <w:tab/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righ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Nominativo e firma</w:t>
      </w:r>
    </w:p>
    <w:p w:rsidR="00000000" w:rsidDel="00000000" w:rsidP="00000000" w:rsidRDefault="00000000" w:rsidRPr="00000000" w14:paraId="0000007C">
      <w:pPr>
        <w:ind w:right="22.204724409448886"/>
        <w:jc w:val="left"/>
        <w:rPr>
          <w:rFonts w:ascii="Calibri" w:cs="Calibri" w:eastAsia="Calibri" w:hAnsi="Calibri"/>
          <w:b w:val="1"/>
          <w:sz w:val="28"/>
          <w:szCs w:val="28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1816.7716535433083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  <w:font w:name="Caveat">
    <w:embedRegular w:fontKey="{00000000-0000-0000-0000-000000000000}" r:id="rId1" w:subsetted="0"/>
    <w:embedBold w:fontKey="{00000000-0000-0000-0000-000000000000}" r:id="rId2" w:subsetted="0"/>
  </w:font>
  <w:font w:name="Bookman Old Style"/>
  <w:font w:name="Philosopher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PT Mono">
    <w:embedRegular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sz w:val="22"/>
        <w:szCs w:val="22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drawing>
        <wp:inline distB="114300" distT="114300" distL="114300" distR="114300">
          <wp:extent cx="6132520" cy="355600"/>
          <wp:effectExtent b="0" l="0" r="0" t="0"/>
          <wp:docPr id="7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32520" cy="355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Calibri" w:cs="Calibri" w:eastAsia="Calibri" w:hAnsi="Calibri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4.png"/><Relationship Id="rId13" Type="http://schemas.openxmlformats.org/officeDocument/2006/relationships/header" Target="header1.xml"/><Relationship Id="rId12" Type="http://schemas.openxmlformats.org/officeDocument/2006/relationships/image" Target="media/image2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Philosopher-regular.ttf"/><Relationship Id="rId4" Type="http://schemas.openxmlformats.org/officeDocument/2006/relationships/font" Target="fonts/Philosopher-bold.ttf"/><Relationship Id="rId5" Type="http://schemas.openxmlformats.org/officeDocument/2006/relationships/font" Target="fonts/Philosopher-italic.ttf"/><Relationship Id="rId6" Type="http://schemas.openxmlformats.org/officeDocument/2006/relationships/font" Target="fonts/Philosopher-boldItalic.ttf"/><Relationship Id="rId7" Type="http://schemas.openxmlformats.org/officeDocument/2006/relationships/font" Target="fonts/PTMono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