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linguaggi- Percorsi vari 2024-25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8"/>
        </w:numPr>
        <w:spacing w:after="0" w:afterAutospacing="0" w:before="0" w:beforeAutospacing="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di altre scuole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8"/>
        </w:numPr>
        <w:spacing w:after="0" w:afterAutospacing="0" w:before="0" w:beforeAutospacing="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dipendente di altre amministrazioni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8"/>
        </w:numPr>
        <w:spacing w:after="200" w:before="0" w:beforeAutospacing="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esterno</w:t>
      </w:r>
      <w:r w:rsidDel="00000000" w:rsidR="00000000" w:rsidRPr="00000000">
        <w:rPr>
          <w:rtl w:val="0"/>
        </w:rPr>
      </w:r>
    </w:p>
    <w:tbl>
      <w:tblPr>
        <w:tblStyle w:val="Table2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Informatica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Scopri l'Intelligenza Artificiale: uso consapevole e vantaggi per lo studio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Python e AI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CADeSimu PCSimu</w:t>
            </w:r>
          </w:p>
        </w:tc>
      </w:tr>
    </w:tbl>
    <w:p w:rsidR="00000000" w:rsidDel="00000000" w:rsidP="00000000" w:rsidRDefault="00000000" w:rsidRPr="00000000" w14:paraId="0000002D">
      <w:pPr>
        <w:ind w:left="720" w:right="47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 per:</w:t>
      </w: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Interventi A Percorsi di orientamento e formazione per il potenziamento delle competenze STEM, digitali e di innovazione - a.s. 2024-25.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31">
      <w:pPr>
        <w:spacing w:after="120" w:before="240" w:line="240" w:lineRule="auto"/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7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B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jc w:val="center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</w:t>
        <w:br w:type="textWrapping"/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docenti esperti interni: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in servizio effettivo e permanere nell’istituto almeno fino al 31/08/2025,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b. prerequisiti per i tutor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 o intendere permanere nell’istituto almeno fino al 31/08/2025 e non aver fatto domanda di trasferimento;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competenze informatiche.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40" w:lineRule="auto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bookmarkStart w:colFirst="0" w:colLast="0" w:name="_qh4k3tk8p7wa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COMPILARE, DI SEGUITO,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u w:val="single"/>
          <w:rtl w:val="0"/>
        </w:rPr>
        <w:t xml:space="preserve">SOLO LA TABELLA DI PROPRIO INTERESSE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widowControl w:val="0"/>
        <w:numPr>
          <w:ilvl w:val="0"/>
          <w:numId w:val="3"/>
        </w:numPr>
        <w:tabs>
          <w:tab w:val="left" w:leader="none" w:pos="446"/>
        </w:tabs>
        <w:spacing w:after="0" w:before="0" w:line="24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yw5nmca4fmxv" w:id="1"/>
      <w:bookmarkEnd w:id="1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Esperti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4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Altre certificazioni inerenti la tematica di progetto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professionale maturata nel settore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leader="none" w:pos="44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leader="none" w:pos="446"/>
        </w:tabs>
        <w:spacing w:after="0" w:before="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u0c6q6qa6mzl" w:id="2"/>
      <w:bookmarkEnd w:id="2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tutor interni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 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5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7D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8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nelle attività di progettazione in ambito PNRR attraverso la gestione della piattaforma FUTURA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</w:t>
      </w:r>
    </w:p>
    <w:p w:rsidR="00000000" w:rsidDel="00000000" w:rsidP="00000000" w:rsidRDefault="00000000" w:rsidRPr="00000000" w14:paraId="0000009D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PUBBLICO……………..…………..</w:t>
        <w:tab/>
        <w:t xml:space="preserve">del……..…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………………………………………………….….…….., nato a…………………………….………., il……………………….., CF…………………………...………….., in qualità di candidata/o dipendente dell’IIS SPINELLI  per la selezione di esperti e tutor di percorsi vari STEM 3.1 afferenti all’Avviso di selezione 0004441/U del 17/09/24, relativo al progetto PNRR 3.1 STEM by STEM vista la normativa relativa alle situazioni, anche potenziali, di conflitto di interessi,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6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BD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