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Layout w:type="fixed"/>
        <w:tblLook w:val="0400"/>
      </w:tblPr>
      <w:tblGrid>
        <w:gridCol w:w="2390"/>
        <w:gridCol w:w="6223"/>
        <w:gridCol w:w="1560"/>
        <w:tblGridChange w:id="0">
          <w:tblGrid>
            <w:gridCol w:w="2390"/>
            <w:gridCol w:w="6223"/>
            <w:gridCol w:w="1560"/>
          </w:tblGrid>
        </w:tblGridChange>
      </w:tblGrid>
      <w:tr>
        <w:trPr>
          <w:cantSplit w:val="0"/>
          <w:trHeight w:val="968" w:hRule="atLeast"/>
          <w:tblHeader w:val="0"/>
        </w:trPr>
        <w:tc>
          <w:tcPr>
            <w:shd w:fill="auto" w:val="clea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</w:rPr>
              <w:drawing>
                <wp:inline distB="0" distT="0" distL="0" distR="0">
                  <wp:extent cx="1363463" cy="926126"/>
                  <wp:effectExtent b="0" l="0" r="0" t="0"/>
                  <wp:docPr descr="C:\Users\CStellini\AppData\Local\Microsoft\Windows\Temporary Internet Files\Content.Outlook\IXTASWVV\ATS_Milano.jpg" id="1" name="image1.jpg"/>
                  <a:graphic>
                    <a:graphicData uri="http://schemas.openxmlformats.org/drawingml/2006/picture">
                      <pic:pic>
                        <pic:nvPicPr>
                          <pic:cNvPr descr="C:\Users\CStellini\AppData\Local\Microsoft\Windows\Temporary Internet Files\Content.Outlook\IXTASWVV\ATS_Milano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463" cy="9261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ind w:left="34" w:firstLine="0"/>
              <w:jc w:val="center"/>
              <w:rPr>
                <w:rFonts w:ascii="Century Gothic" w:cs="Century Gothic" w:eastAsia="Century Gothic" w:hAnsi="Century Gothic"/>
                <w:b w:val="1"/>
                <w:color w:val="0070c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34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Dipartimento di Igiene e Prevenzione Sanitaria</w:t>
            </w:r>
          </w:p>
          <w:p w:rsidR="00000000" w:rsidDel="00000000" w:rsidP="00000000" w:rsidRDefault="00000000" w:rsidRPr="00000000" w14:paraId="00000005">
            <w:pPr>
              <w:ind w:left="34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SC Promozione della Salute</w:t>
            </w:r>
          </w:p>
          <w:p w:rsidR="00000000" w:rsidDel="00000000" w:rsidP="00000000" w:rsidRDefault="00000000" w:rsidRPr="00000000" w14:paraId="00000006">
            <w:pPr>
              <w:ind w:left="34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Via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u w:val="single"/>
                <w:rtl w:val="0"/>
              </w:rPr>
              <w:t xml:space="preserve">Juvara, 22 - 20129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Milano  </w:t>
            </w:r>
          </w:p>
          <w:p w:rsidR="00000000" w:rsidDel="00000000" w:rsidP="00000000" w:rsidRDefault="00000000" w:rsidRPr="00000000" w14:paraId="00000007">
            <w:pPr>
              <w:ind w:left="34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Segreteria: 02-8578.3872 / 2707 / 4190</w:t>
            </w:r>
          </w:p>
          <w:p w:rsidR="00000000" w:rsidDel="00000000" w:rsidP="00000000" w:rsidRDefault="00000000" w:rsidRPr="00000000" w14:paraId="00000008">
            <w:pPr>
              <w:ind w:left="34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e-mail: </w:t>
            </w: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000000"/>
                  <w:sz w:val="16"/>
                  <w:szCs w:val="16"/>
                  <w:u w:val="single"/>
                  <w:rtl w:val="0"/>
                </w:rPr>
                <w:t xml:space="preserve">promozionesalute@ats-milano.it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34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PEC: </w:t>
            </w:r>
            <w:hyperlink r:id="rId8">
              <w:r w:rsidDel="00000000" w:rsidR="00000000" w:rsidRPr="00000000">
                <w:rPr>
                  <w:rFonts w:ascii="Century Gothic" w:cs="Century Gothic" w:eastAsia="Century Gothic" w:hAnsi="Century Gothic"/>
                  <w:color w:val="000000"/>
                  <w:sz w:val="16"/>
                  <w:szCs w:val="16"/>
                  <w:u w:val="single"/>
                  <w:rtl w:val="0"/>
                </w:rPr>
                <w:t xml:space="preserve">protocollogenerale@pec.ats-milano.it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34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Sede Legale: Milano, 20122, Corso Italia, 52 CF e P.IVA 09320520969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Class.   2.02.03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5479"/>
          <w:tab w:val="left" w:leader="none" w:pos="8692"/>
        </w:tabs>
        <w:ind w:left="129" w:firstLine="0"/>
        <w:jc w:val="center"/>
        <w:rPr/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PRESCRIZIONE </w:t>
      </w:r>
      <w:r w:rsidDel="00000000" w:rsidR="00000000" w:rsidRPr="00000000">
        <w:rPr>
          <w:color w:val="0f0f0f"/>
          <w:sz w:val="26"/>
          <w:szCs w:val="26"/>
          <w:vertAlign w:val="baseline"/>
          <w:rtl w:val="0"/>
        </w:rPr>
        <w:t xml:space="preserve">DI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FARMACI A SCUOLA</w:t>
        <w:tab/>
      </w:r>
      <w:r w:rsidDel="00000000" w:rsidR="00000000" w:rsidRPr="00000000">
        <w:rPr>
          <w:color w:val="0f0f0f"/>
          <w:sz w:val="26"/>
          <w:szCs w:val="26"/>
          <w:vertAlign w:val="baseline"/>
          <w:rtl w:val="0"/>
        </w:rPr>
        <w:t xml:space="preserve">- </w:t>
      </w:r>
      <w:r w:rsidDel="00000000" w:rsidR="00000000" w:rsidRPr="00000000">
        <w:rPr>
          <w:i w:val="1"/>
          <w:sz w:val="26"/>
          <w:szCs w:val="26"/>
          <w:vertAlign w:val="baseline"/>
          <w:rtl w:val="0"/>
        </w:rPr>
        <w:t xml:space="preserve">ex DGR 6919/2017</w:t>
        <w:tab/>
      </w:r>
      <w:r w:rsidDel="00000000" w:rsidR="00000000" w:rsidRPr="00000000">
        <w:rPr>
          <w:rtl w:val="0"/>
        </w:rPr>
        <w:t xml:space="preserve">(all 1)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3" w:lineRule="auto"/>
        <w:ind w:left="10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SOMMINISTRAZIONE IN AMBITO SCOLASTICO DI FARMACI PER TERAPIE CRONICHE O ACUTE CHE PREGIUDICANO GRAVEMENTE LO STATO DI SALUTE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95" w:lineRule="auto"/>
        <w:ind w:left="1701" w:right="2164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INFORMAZIONI DA RIPORTARE NELLA CERTIFICAZIONE-PIANO TERAPEUTICO REDATTA </w:t>
      </w:r>
    </w:p>
    <w:p w:rsidR="00000000" w:rsidDel="00000000" w:rsidP="00000000" w:rsidRDefault="00000000" w:rsidRPr="00000000" w14:paraId="00000015">
      <w:pPr>
        <w:spacing w:line="295" w:lineRule="auto"/>
        <w:ind w:left="1701" w:right="2164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DAL MEDICO CHE HA IN CURA L’ALUNNO/A</w:t>
      </w:r>
    </w:p>
    <w:p w:rsidR="00000000" w:rsidDel="00000000" w:rsidP="00000000" w:rsidRDefault="00000000" w:rsidRPr="00000000" w14:paraId="00000016">
      <w:pPr>
        <w:spacing w:line="295" w:lineRule="auto"/>
        <w:ind w:left="1701" w:right="2164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36" w:lineRule="auto"/>
        <w:ind w:left="63" w:firstLine="0"/>
        <w:jc w:val="center"/>
        <w:rPr>
          <w:i w:val="1"/>
        </w:rPr>
      </w:pPr>
      <w:r w:rsidDel="00000000" w:rsidR="00000000" w:rsidRPr="00000000">
        <w:rPr>
          <w:i w:val="1"/>
          <w:color w:val="0f0f0f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PeJiatra o Medico ‹ili Famiglia o Specialista operante nel Servizio Sanitario Nazionale)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4"/>
        </w:tabs>
        <w:spacing w:after="0" w:before="0" w:line="240" w:lineRule="auto"/>
        <w:ind w:left="863" w:right="0" w:hanging="351"/>
        <w:jc w:val="left"/>
        <w:rPr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cognome del medico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operante nel Servizio Sanitario Nazionale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3"/>
        </w:tabs>
        <w:spacing w:after="0" w:before="1" w:line="240" w:lineRule="auto"/>
        <w:ind w:left="862" w:right="0" w:hanging="358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Qualifica (Pediatra, Medico di Famiglia o Specialista)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9"/>
        </w:tabs>
        <w:spacing w:after="0" w:before="0" w:line="240" w:lineRule="auto"/>
        <w:ind w:left="858" w:right="0" w:hanging="358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Nome, Cognome, data di nascita e codice fiscale dell’alunno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8"/>
        </w:tabs>
        <w:spacing w:after="0" w:before="0" w:line="240" w:lineRule="auto"/>
        <w:ind w:left="857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Farmaco/i da somministrare assolutamente durante l’orario scolastico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2"/>
          <w:tab w:val="left" w:leader="none" w:pos="1573"/>
        </w:tabs>
        <w:spacing w:after="0" w:before="0" w:line="240" w:lineRule="auto"/>
        <w:ind w:left="1572" w:right="0" w:hanging="36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Principio attivo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4"/>
          <w:tab w:val="left" w:leader="none" w:pos="1565"/>
        </w:tabs>
        <w:spacing w:after="0" w:before="0" w:line="240" w:lineRule="auto"/>
        <w:ind w:left="1564" w:right="0" w:hanging="36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commerciale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7"/>
          <w:tab w:val="left" w:leader="none" w:pos="1568"/>
        </w:tabs>
        <w:spacing w:after="0" w:before="0" w:line="240" w:lineRule="auto"/>
        <w:ind w:left="1567" w:right="0" w:hanging="36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 farmaceutica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3"/>
          <w:tab w:val="left" w:leader="none" w:pos="1564"/>
        </w:tabs>
        <w:spacing w:after="0" w:before="0" w:line="240" w:lineRule="auto"/>
        <w:ind w:left="1567" w:right="0" w:hanging="36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Modalità di somministrazione (da specificare se da parte di terzi o autosomministrazione)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7"/>
          <w:tab w:val="left" w:leader="none" w:pos="1558"/>
        </w:tabs>
        <w:spacing w:after="0" w:before="0" w:line="240" w:lineRule="auto"/>
        <w:ind w:left="1557" w:right="0" w:hanging="36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1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Dosaggio e orario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  <w:tab w:val="left" w:leader="none" w:pos="1559"/>
        </w:tabs>
        <w:spacing w:after="0" w:before="0" w:line="240" w:lineRule="auto"/>
        <w:ind w:left="1558" w:right="0" w:hanging="36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Modalità di conservazione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7"/>
          <w:tab w:val="left" w:leader="none" w:pos="1558"/>
        </w:tabs>
        <w:spacing w:after="0" w:before="0" w:line="240" w:lineRule="auto"/>
        <w:ind w:left="1557" w:right="0" w:hanging="369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1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------- al ------ oppure continuativa)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7"/>
          <w:tab w:val="left" w:leader="none" w:pos="1558"/>
        </w:tabs>
        <w:spacing w:after="0" w:before="0" w:line="240" w:lineRule="auto"/>
        <w:ind w:left="1557" w:right="0" w:hanging="369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Descrizione dell’evento che prevede la somministrazione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" w:line="240" w:lineRule="auto"/>
        <w:ind w:left="11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somministrazione di ADRENALINA per rischio anafilassi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1" w:line="240" w:lineRule="auto"/>
        <w:ind w:left="820" w:right="0" w:hanging="35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del farmaco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4"/>
        </w:tabs>
        <w:spacing w:after="0" w:before="0" w:line="240" w:lineRule="auto"/>
        <w:ind w:left="823" w:right="0" w:hanging="34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Dose e modalità di somministrazione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3"/>
        </w:tabs>
        <w:spacing w:after="0" w:before="0" w:line="240" w:lineRule="auto"/>
        <w:ind w:left="823" w:right="0" w:hanging="34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Evento che determina l’esigenza di somministrazione del farmaco</w:t>
      </w:r>
    </w:p>
    <w:sectPr>
      <w:footerReference r:id="rId9" w:type="default"/>
      <w:pgSz w:h="16840" w:w="11910" w:orient="portrait"/>
      <w:pgMar w:bottom="993" w:top="851" w:left="10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598.000000000002" w:type="dxa"/>
      <w:jc w:val="left"/>
      <w:tblInd w:w="-176.0" w:type="dxa"/>
      <w:tblBorders>
        <w:top w:color="808080" w:space="0" w:sz="4" w:val="single"/>
      </w:tblBorders>
      <w:tblLayout w:type="fixed"/>
      <w:tblLook w:val="0400"/>
    </w:tblPr>
    <w:tblGrid>
      <w:gridCol w:w="6487"/>
      <w:gridCol w:w="4111"/>
      <w:tblGridChange w:id="0">
        <w:tblGrid>
          <w:gridCol w:w="6487"/>
          <w:gridCol w:w="4111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9">
          <w:pPr>
            <w:rPr>
              <w:rFonts w:ascii="Century Gothic" w:cs="Century Gothic" w:eastAsia="Century Gothic" w:hAnsi="Century Gothic"/>
              <w:sz w:val="16"/>
              <w:szCs w:val="16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16"/>
              <w:szCs w:val="16"/>
              <w:rtl w:val="0"/>
            </w:rPr>
            <w:t xml:space="preserve">ATS della Città Metropolitana di Milano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A">
          <w:pPr>
            <w:rPr>
              <w:rFonts w:ascii="Century Gothic" w:cs="Century Gothic" w:eastAsia="Century Gothic" w:hAnsi="Century Gothic"/>
              <w:sz w:val="16"/>
              <w:szCs w:val="16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16"/>
              <w:szCs w:val="16"/>
              <w:rtl w:val="0"/>
            </w:rPr>
            <w:t xml:space="preserve">                          A156-MD006 Rev00 del 18/04/2023    </w:t>
          </w:r>
        </w:p>
      </w:tc>
    </w:tr>
  </w:tbl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820" w:hanging="357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716" w:hanging="357.0000000000002"/>
      </w:pPr>
      <w:rPr/>
    </w:lvl>
    <w:lvl w:ilvl="2">
      <w:start w:val="0"/>
      <w:numFmt w:val="bullet"/>
      <w:lvlText w:val="•"/>
      <w:lvlJc w:val="left"/>
      <w:pPr>
        <w:ind w:left="2612" w:hanging="357"/>
      </w:pPr>
      <w:rPr/>
    </w:lvl>
    <w:lvl w:ilvl="3">
      <w:start w:val="0"/>
      <w:numFmt w:val="bullet"/>
      <w:lvlText w:val="•"/>
      <w:lvlJc w:val="left"/>
      <w:pPr>
        <w:ind w:left="3509" w:hanging="357"/>
      </w:pPr>
      <w:rPr/>
    </w:lvl>
    <w:lvl w:ilvl="4">
      <w:start w:val="0"/>
      <w:numFmt w:val="bullet"/>
      <w:lvlText w:val="•"/>
      <w:lvlJc w:val="left"/>
      <w:pPr>
        <w:ind w:left="4405" w:hanging="357"/>
      </w:pPr>
      <w:rPr/>
    </w:lvl>
    <w:lvl w:ilvl="5">
      <w:start w:val="0"/>
      <w:numFmt w:val="bullet"/>
      <w:lvlText w:val="•"/>
      <w:lvlJc w:val="left"/>
      <w:pPr>
        <w:ind w:left="5302" w:hanging="356.9999999999991"/>
      </w:pPr>
      <w:rPr/>
    </w:lvl>
    <w:lvl w:ilvl="6">
      <w:start w:val="0"/>
      <w:numFmt w:val="bullet"/>
      <w:lvlText w:val="•"/>
      <w:lvlJc w:val="left"/>
      <w:pPr>
        <w:ind w:left="6198" w:hanging="357.0000000000009"/>
      </w:pPr>
      <w:rPr/>
    </w:lvl>
    <w:lvl w:ilvl="7">
      <w:start w:val="0"/>
      <w:numFmt w:val="bullet"/>
      <w:lvlText w:val="•"/>
      <w:lvlJc w:val="left"/>
      <w:pPr>
        <w:ind w:left="7094" w:hanging="357.0000000000009"/>
      </w:pPr>
      <w:rPr/>
    </w:lvl>
    <w:lvl w:ilvl="8">
      <w:start w:val="0"/>
      <w:numFmt w:val="bullet"/>
      <w:lvlText w:val="•"/>
      <w:lvlJc w:val="left"/>
      <w:pPr>
        <w:ind w:left="7991" w:hanging="357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63" w:hanging="351.00000000000006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572" w:hanging="364.0000000000002"/>
      </w:pPr>
      <w:rPr/>
    </w:lvl>
    <w:lvl w:ilvl="2">
      <w:start w:val="0"/>
      <w:numFmt w:val="bullet"/>
      <w:lvlText w:val="•"/>
      <w:lvlJc w:val="left"/>
      <w:pPr>
        <w:ind w:left="2491" w:hanging="364"/>
      </w:pPr>
      <w:rPr/>
    </w:lvl>
    <w:lvl w:ilvl="3">
      <w:start w:val="0"/>
      <w:numFmt w:val="bullet"/>
      <w:lvlText w:val="•"/>
      <w:lvlJc w:val="left"/>
      <w:pPr>
        <w:ind w:left="3403" w:hanging="363.99999999999955"/>
      </w:pPr>
      <w:rPr/>
    </w:lvl>
    <w:lvl w:ilvl="4">
      <w:start w:val="0"/>
      <w:numFmt w:val="bullet"/>
      <w:lvlText w:val="•"/>
      <w:lvlJc w:val="left"/>
      <w:pPr>
        <w:ind w:left="4314" w:hanging="364"/>
      </w:pPr>
      <w:rPr/>
    </w:lvl>
    <w:lvl w:ilvl="5">
      <w:start w:val="0"/>
      <w:numFmt w:val="bullet"/>
      <w:lvlText w:val="•"/>
      <w:lvlJc w:val="left"/>
      <w:pPr>
        <w:ind w:left="5226" w:hanging="364"/>
      </w:pPr>
      <w:rPr/>
    </w:lvl>
    <w:lvl w:ilvl="6">
      <w:start w:val="0"/>
      <w:numFmt w:val="bullet"/>
      <w:lvlText w:val="•"/>
      <w:lvlJc w:val="left"/>
      <w:pPr>
        <w:ind w:left="6137" w:hanging="363.9999999999991"/>
      </w:pPr>
      <w:rPr/>
    </w:lvl>
    <w:lvl w:ilvl="7">
      <w:start w:val="0"/>
      <w:numFmt w:val="bullet"/>
      <w:lvlText w:val="•"/>
      <w:lvlJc w:val="left"/>
      <w:pPr>
        <w:ind w:left="7049" w:hanging="364"/>
      </w:pPr>
      <w:rPr/>
    </w:lvl>
    <w:lvl w:ilvl="8">
      <w:start w:val="0"/>
      <w:numFmt w:val="bullet"/>
      <w:lvlText w:val="•"/>
      <w:lvlJc w:val="left"/>
      <w:pPr>
        <w:ind w:left="7960" w:hanging="36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55" w:lineRule="auto"/>
    </w:pPr>
    <w:rPr>
      <w:sz w:val="25"/>
      <w:szCs w:val="25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promozionesalute@ats-milano.it" TargetMode="External"/><Relationship Id="rId8" Type="http://schemas.openxmlformats.org/officeDocument/2006/relationships/hyperlink" Target="mailto:protocollogenerale@pec.ats-milano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